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D89B2" w14:textId="415862C2" w:rsidR="00F33B7B" w:rsidRDefault="001F5DA3" w:rsidP="00763E89">
      <w:pPr>
        <w:jc w:val="both"/>
        <w:rPr>
          <w:rFonts w:ascii="Arial" w:hAnsi="Arial" w:cs="Arial"/>
          <w:b/>
          <w:bCs/>
          <w:sz w:val="16"/>
          <w:szCs w:val="16"/>
        </w:rPr>
      </w:pPr>
      <w:r w:rsidRPr="00763E89">
        <w:rPr>
          <w:rFonts w:ascii="Arial" w:hAnsi="Arial" w:cs="Arial"/>
          <w:b/>
          <w:bCs/>
          <w:sz w:val="16"/>
          <w:szCs w:val="16"/>
        </w:rPr>
        <w:t xml:space="preserve">ANEXO </w:t>
      </w:r>
      <w:r w:rsidR="00A50EE2" w:rsidRPr="00763E89">
        <w:rPr>
          <w:rFonts w:ascii="Arial" w:hAnsi="Arial" w:cs="Arial"/>
          <w:b/>
          <w:bCs/>
          <w:sz w:val="16"/>
          <w:szCs w:val="16"/>
        </w:rPr>
        <w:t>V</w:t>
      </w:r>
      <w:r w:rsidR="00F33B7B">
        <w:rPr>
          <w:rFonts w:ascii="Arial" w:hAnsi="Arial" w:cs="Arial"/>
          <w:b/>
          <w:bCs/>
          <w:sz w:val="16"/>
          <w:szCs w:val="16"/>
        </w:rPr>
        <w:t xml:space="preserve"> - </w:t>
      </w:r>
      <w:r w:rsidR="009A5FC3" w:rsidRPr="00763E89">
        <w:rPr>
          <w:rFonts w:ascii="Arial" w:hAnsi="Arial" w:cs="Arial"/>
          <w:b/>
          <w:bCs/>
          <w:sz w:val="16"/>
          <w:szCs w:val="16"/>
        </w:rPr>
        <w:t xml:space="preserve">MODELO DE PROPOSTA COMERCIAL </w:t>
      </w:r>
      <w:r w:rsidR="00F33B7B">
        <w:rPr>
          <w:rFonts w:ascii="Arial" w:hAnsi="Arial" w:cs="Arial"/>
          <w:b/>
          <w:bCs/>
          <w:sz w:val="16"/>
          <w:szCs w:val="16"/>
        </w:rPr>
        <w:t>DO LOTE 2</w:t>
      </w:r>
    </w:p>
    <w:p w14:paraId="40D44B09" w14:textId="47898A5A" w:rsidR="009A5FC3" w:rsidRPr="00763E89" w:rsidRDefault="009A5FC3" w:rsidP="00763E89">
      <w:pPr>
        <w:jc w:val="both"/>
        <w:rPr>
          <w:rFonts w:ascii="Arial" w:hAnsi="Arial" w:cs="Arial"/>
          <w:b/>
          <w:bCs/>
          <w:sz w:val="16"/>
          <w:szCs w:val="16"/>
        </w:rPr>
      </w:pPr>
      <w:r w:rsidRPr="00763E89">
        <w:rPr>
          <w:rFonts w:ascii="Arial" w:hAnsi="Arial" w:cs="Arial"/>
          <w:color w:val="FF0000"/>
          <w:sz w:val="16"/>
          <w:szCs w:val="16"/>
        </w:rPr>
        <w:t>(A proposta comercial deve ser enviada em papel timbrado da empresa, ou na impossibilidade, ser preenchida</w:t>
      </w:r>
      <w:r w:rsidR="0092358A" w:rsidRPr="00763E89">
        <w:rPr>
          <w:rFonts w:ascii="Arial" w:hAnsi="Arial" w:cs="Arial"/>
          <w:color w:val="FF0000"/>
          <w:sz w:val="16"/>
          <w:szCs w:val="16"/>
        </w:rPr>
        <w:t xml:space="preserve"> em papel ofício,</w:t>
      </w:r>
      <w:r w:rsidRPr="00763E89">
        <w:rPr>
          <w:rFonts w:ascii="Arial" w:hAnsi="Arial" w:cs="Arial"/>
          <w:color w:val="FF0000"/>
          <w:sz w:val="16"/>
          <w:szCs w:val="16"/>
        </w:rPr>
        <w:t xml:space="preserve"> neste modelo)</w:t>
      </w:r>
    </w:p>
    <w:tbl>
      <w:tblPr>
        <w:tblStyle w:val="Tabelacomgrade"/>
        <w:tblW w:w="5000" w:type="pct"/>
        <w:tblLook w:val="04A0" w:firstRow="1" w:lastRow="0" w:firstColumn="1" w:lastColumn="0" w:noHBand="0" w:noVBand="1"/>
      </w:tblPr>
      <w:tblGrid>
        <w:gridCol w:w="9344"/>
      </w:tblGrid>
      <w:tr w:rsidR="001F5DA3" w:rsidRPr="00763E89" w14:paraId="68972752" w14:textId="77777777" w:rsidTr="00EA4D6E">
        <w:trPr>
          <w:trHeight w:val="340"/>
        </w:trPr>
        <w:tc>
          <w:tcPr>
            <w:tcW w:w="5000" w:type="pct"/>
            <w:shd w:val="clear" w:color="auto" w:fill="D0CECE" w:themeFill="background2" w:themeFillShade="E6"/>
            <w:vAlign w:val="center"/>
          </w:tcPr>
          <w:p w14:paraId="36E0C94C" w14:textId="2B642F4C" w:rsidR="001F5DA3" w:rsidRPr="00763E89" w:rsidRDefault="002E70B1" w:rsidP="00EA4D6E">
            <w:pPr>
              <w:jc w:val="right"/>
              <w:rPr>
                <w:rFonts w:ascii="Arial" w:hAnsi="Arial" w:cs="Arial"/>
                <w:b/>
                <w:bCs/>
                <w:sz w:val="16"/>
                <w:szCs w:val="16"/>
              </w:rPr>
            </w:pPr>
            <w:r w:rsidRPr="00756B95">
              <w:rPr>
                <w:rFonts w:ascii="Arial" w:hAnsi="Arial" w:cs="Arial"/>
                <w:b/>
                <w:bCs/>
                <w:sz w:val="20"/>
                <w:szCs w:val="20"/>
              </w:rPr>
              <w:t xml:space="preserve">PROPOSTA COMERCIAL DO LOTE </w:t>
            </w:r>
            <w:r>
              <w:rPr>
                <w:rFonts w:ascii="Arial" w:hAnsi="Arial" w:cs="Arial"/>
                <w:b/>
                <w:bCs/>
                <w:sz w:val="20"/>
                <w:szCs w:val="20"/>
              </w:rPr>
              <w:t>2</w:t>
            </w:r>
          </w:p>
        </w:tc>
      </w:tr>
      <w:tr w:rsidR="002E70B1" w:rsidRPr="00763E89" w14:paraId="64A02291" w14:textId="77777777" w:rsidTr="00B241FC">
        <w:trPr>
          <w:trHeight w:val="283"/>
        </w:trPr>
        <w:tc>
          <w:tcPr>
            <w:tcW w:w="5000" w:type="pct"/>
            <w:shd w:val="clear" w:color="auto" w:fill="D0CECE" w:themeFill="background2" w:themeFillShade="E6"/>
            <w:vAlign w:val="center"/>
          </w:tcPr>
          <w:p w14:paraId="1EE8D0D4" w14:textId="3C030B94" w:rsidR="002E70B1" w:rsidRPr="00763E89" w:rsidRDefault="002E70B1" w:rsidP="00EA4D6E">
            <w:pPr>
              <w:jc w:val="right"/>
              <w:rPr>
                <w:rFonts w:ascii="Arial" w:hAnsi="Arial" w:cs="Arial"/>
                <w:b/>
                <w:bCs/>
                <w:sz w:val="16"/>
                <w:szCs w:val="16"/>
              </w:rPr>
            </w:pPr>
            <w:r w:rsidRPr="00763E89">
              <w:rPr>
                <w:rFonts w:ascii="Arial" w:hAnsi="Arial" w:cs="Arial"/>
                <w:b/>
                <w:bCs/>
                <w:sz w:val="16"/>
                <w:szCs w:val="16"/>
              </w:rPr>
              <w:t>DISPENSA FÍSICA DE LICITAÇÃO Nº 19/2024 DA CÂMARA MUNICIPAL DE INDIAPORÃ</w:t>
            </w:r>
          </w:p>
        </w:tc>
      </w:tr>
      <w:tr w:rsidR="002E70B1" w:rsidRPr="00CC1171" w14:paraId="26CFEABB" w14:textId="77777777" w:rsidTr="009A5FC3">
        <w:tc>
          <w:tcPr>
            <w:tcW w:w="5000" w:type="pct"/>
          </w:tcPr>
          <w:p w14:paraId="247770F6" w14:textId="2B82C282" w:rsidR="002E70B1" w:rsidRPr="00CC1171" w:rsidRDefault="002E70B1" w:rsidP="002E70B1">
            <w:pPr>
              <w:jc w:val="both"/>
              <w:rPr>
                <w:rFonts w:ascii="Arial" w:hAnsi="Arial" w:cs="Arial"/>
                <w:sz w:val="16"/>
                <w:szCs w:val="16"/>
              </w:rPr>
            </w:pPr>
          </w:p>
          <w:tbl>
            <w:tblPr>
              <w:tblStyle w:val="Tabelacomgrade"/>
              <w:tblW w:w="5000" w:type="pct"/>
              <w:tblLook w:val="04A0" w:firstRow="1" w:lastRow="0" w:firstColumn="1" w:lastColumn="0" w:noHBand="0" w:noVBand="1"/>
            </w:tblPr>
            <w:tblGrid>
              <w:gridCol w:w="4873"/>
              <w:gridCol w:w="4245"/>
            </w:tblGrid>
            <w:tr w:rsidR="002E70B1" w:rsidRPr="00CC1171" w14:paraId="55B6AFFE" w14:textId="75A3B3D4" w:rsidTr="00EA4D6E">
              <w:trPr>
                <w:trHeight w:val="227"/>
              </w:trPr>
              <w:tc>
                <w:tcPr>
                  <w:tcW w:w="2672" w:type="pct"/>
                  <w:shd w:val="clear" w:color="auto" w:fill="D0CECE" w:themeFill="background2" w:themeFillShade="E6"/>
                </w:tcPr>
                <w:p w14:paraId="3BB62503" w14:textId="467E28C3" w:rsidR="002E70B1" w:rsidRPr="00CC1171" w:rsidRDefault="002E70B1" w:rsidP="002E70B1">
                  <w:pPr>
                    <w:jc w:val="both"/>
                    <w:rPr>
                      <w:rFonts w:ascii="Arial" w:hAnsi="Arial" w:cs="Arial"/>
                      <w:b/>
                      <w:bCs/>
                      <w:i/>
                      <w:iCs/>
                      <w:sz w:val="16"/>
                      <w:szCs w:val="16"/>
                    </w:rPr>
                  </w:pPr>
                  <w:r w:rsidRPr="00CC1171">
                    <w:rPr>
                      <w:rFonts w:ascii="Arial" w:hAnsi="Arial" w:cs="Arial"/>
                      <w:b/>
                      <w:bCs/>
                      <w:i/>
                      <w:iCs/>
                      <w:sz w:val="16"/>
                      <w:szCs w:val="16"/>
                    </w:rPr>
                    <w:t>DADOS A SEREM CONSTADOS NA PROPOSTA</w:t>
                  </w:r>
                </w:p>
              </w:tc>
              <w:tc>
                <w:tcPr>
                  <w:tcW w:w="2328" w:type="pct"/>
                </w:tcPr>
                <w:p w14:paraId="2436D489" w14:textId="370D5142" w:rsidR="002E70B1" w:rsidRPr="00CC1171" w:rsidRDefault="002E70B1" w:rsidP="002E70B1">
                  <w:pPr>
                    <w:jc w:val="both"/>
                    <w:rPr>
                      <w:rFonts w:ascii="Arial" w:hAnsi="Arial" w:cs="Arial"/>
                      <w:b/>
                      <w:bCs/>
                      <w:sz w:val="16"/>
                      <w:szCs w:val="16"/>
                    </w:rPr>
                  </w:pPr>
                  <w:r w:rsidRPr="00CC1171">
                    <w:rPr>
                      <w:rFonts w:ascii="Arial" w:hAnsi="Arial" w:cs="Arial"/>
                      <w:b/>
                      <w:bCs/>
                      <w:sz w:val="16"/>
                      <w:szCs w:val="16"/>
                    </w:rPr>
                    <w:t>PREENCHIMENTO PELO PROPONENTE</w:t>
                  </w:r>
                </w:p>
              </w:tc>
            </w:tr>
            <w:tr w:rsidR="002E70B1" w:rsidRPr="00CC1171" w14:paraId="54B600FA" w14:textId="77777777" w:rsidTr="00EA4D6E">
              <w:trPr>
                <w:trHeight w:val="227"/>
              </w:trPr>
              <w:tc>
                <w:tcPr>
                  <w:tcW w:w="2672" w:type="pct"/>
                  <w:shd w:val="clear" w:color="auto" w:fill="D0CECE" w:themeFill="background2" w:themeFillShade="E6"/>
                </w:tcPr>
                <w:p w14:paraId="19BBB613" w14:textId="617CEC6A" w:rsidR="002E70B1" w:rsidRPr="00CC1171" w:rsidRDefault="002E70B1" w:rsidP="002E70B1">
                  <w:pPr>
                    <w:jc w:val="both"/>
                    <w:rPr>
                      <w:rFonts w:ascii="Arial" w:hAnsi="Arial" w:cs="Arial"/>
                      <w:i/>
                      <w:iCs/>
                      <w:sz w:val="16"/>
                      <w:szCs w:val="16"/>
                    </w:rPr>
                  </w:pPr>
                  <w:r w:rsidRPr="00CC1171">
                    <w:rPr>
                      <w:rFonts w:ascii="Arial" w:hAnsi="Arial" w:cs="Arial"/>
                      <w:i/>
                      <w:iCs/>
                      <w:sz w:val="16"/>
                      <w:szCs w:val="16"/>
                    </w:rPr>
                    <w:t>RAZÃO SOCIAL</w:t>
                  </w:r>
                </w:p>
              </w:tc>
              <w:tc>
                <w:tcPr>
                  <w:tcW w:w="2328" w:type="pct"/>
                </w:tcPr>
                <w:p w14:paraId="5144BA90" w14:textId="77777777" w:rsidR="002E70B1" w:rsidRPr="00CC1171" w:rsidRDefault="002E70B1" w:rsidP="002E70B1">
                  <w:pPr>
                    <w:jc w:val="both"/>
                    <w:rPr>
                      <w:rFonts w:ascii="Arial" w:hAnsi="Arial" w:cs="Arial"/>
                      <w:sz w:val="16"/>
                      <w:szCs w:val="16"/>
                    </w:rPr>
                  </w:pPr>
                </w:p>
              </w:tc>
            </w:tr>
            <w:tr w:rsidR="002E70B1" w:rsidRPr="00CC1171" w14:paraId="63B147A8" w14:textId="77777777" w:rsidTr="00EA4D6E">
              <w:trPr>
                <w:trHeight w:val="227"/>
              </w:trPr>
              <w:tc>
                <w:tcPr>
                  <w:tcW w:w="2672" w:type="pct"/>
                  <w:shd w:val="clear" w:color="auto" w:fill="D0CECE" w:themeFill="background2" w:themeFillShade="E6"/>
                </w:tcPr>
                <w:p w14:paraId="69A932D8" w14:textId="39C5A3AB" w:rsidR="002E70B1" w:rsidRPr="00CC1171" w:rsidRDefault="002E70B1" w:rsidP="002E70B1">
                  <w:pPr>
                    <w:jc w:val="both"/>
                    <w:rPr>
                      <w:rFonts w:ascii="Arial" w:hAnsi="Arial" w:cs="Arial"/>
                      <w:i/>
                      <w:iCs/>
                      <w:sz w:val="16"/>
                      <w:szCs w:val="16"/>
                    </w:rPr>
                  </w:pPr>
                  <w:r w:rsidRPr="00CC1171">
                    <w:rPr>
                      <w:rFonts w:ascii="Arial" w:hAnsi="Arial" w:cs="Arial"/>
                      <w:i/>
                      <w:iCs/>
                      <w:sz w:val="16"/>
                      <w:szCs w:val="16"/>
                    </w:rPr>
                    <w:t>CNPJ</w:t>
                  </w:r>
                </w:p>
              </w:tc>
              <w:tc>
                <w:tcPr>
                  <w:tcW w:w="2328" w:type="pct"/>
                </w:tcPr>
                <w:p w14:paraId="1B108454" w14:textId="77777777" w:rsidR="002E70B1" w:rsidRPr="00CC1171" w:rsidRDefault="002E70B1" w:rsidP="002E70B1">
                  <w:pPr>
                    <w:jc w:val="both"/>
                    <w:rPr>
                      <w:rFonts w:ascii="Arial" w:hAnsi="Arial" w:cs="Arial"/>
                      <w:sz w:val="16"/>
                      <w:szCs w:val="16"/>
                    </w:rPr>
                  </w:pPr>
                </w:p>
              </w:tc>
            </w:tr>
            <w:tr w:rsidR="002E70B1" w:rsidRPr="00CC1171" w14:paraId="3D3146CF" w14:textId="77777777" w:rsidTr="00EA4D6E">
              <w:trPr>
                <w:trHeight w:val="227"/>
              </w:trPr>
              <w:tc>
                <w:tcPr>
                  <w:tcW w:w="2672" w:type="pct"/>
                  <w:shd w:val="clear" w:color="auto" w:fill="D0CECE" w:themeFill="background2" w:themeFillShade="E6"/>
                </w:tcPr>
                <w:p w14:paraId="3981C879" w14:textId="68C106F1" w:rsidR="002E70B1" w:rsidRPr="00CC1171" w:rsidRDefault="002E70B1" w:rsidP="002E70B1">
                  <w:pPr>
                    <w:jc w:val="both"/>
                    <w:rPr>
                      <w:rFonts w:ascii="Arial" w:hAnsi="Arial" w:cs="Arial"/>
                      <w:i/>
                      <w:iCs/>
                      <w:sz w:val="16"/>
                      <w:szCs w:val="16"/>
                    </w:rPr>
                  </w:pPr>
                  <w:r w:rsidRPr="00CC1171">
                    <w:rPr>
                      <w:rFonts w:ascii="Arial" w:hAnsi="Arial" w:cs="Arial"/>
                      <w:i/>
                      <w:iCs/>
                      <w:sz w:val="16"/>
                      <w:szCs w:val="16"/>
                    </w:rPr>
                    <w:t>ENDEREÇO</w:t>
                  </w:r>
                </w:p>
              </w:tc>
              <w:tc>
                <w:tcPr>
                  <w:tcW w:w="2328" w:type="pct"/>
                </w:tcPr>
                <w:p w14:paraId="42F49CD4" w14:textId="77777777" w:rsidR="002E70B1" w:rsidRPr="00CC1171" w:rsidRDefault="002E70B1" w:rsidP="002E70B1">
                  <w:pPr>
                    <w:jc w:val="both"/>
                    <w:rPr>
                      <w:rFonts w:ascii="Arial" w:hAnsi="Arial" w:cs="Arial"/>
                      <w:sz w:val="16"/>
                      <w:szCs w:val="16"/>
                    </w:rPr>
                  </w:pPr>
                </w:p>
              </w:tc>
            </w:tr>
            <w:tr w:rsidR="002E70B1" w:rsidRPr="00CC1171" w14:paraId="20C09877" w14:textId="77777777" w:rsidTr="00EA4D6E">
              <w:trPr>
                <w:trHeight w:val="227"/>
              </w:trPr>
              <w:tc>
                <w:tcPr>
                  <w:tcW w:w="2672" w:type="pct"/>
                  <w:shd w:val="clear" w:color="auto" w:fill="D0CECE" w:themeFill="background2" w:themeFillShade="E6"/>
                </w:tcPr>
                <w:p w14:paraId="29A5663E" w14:textId="04C18ECB" w:rsidR="002E70B1" w:rsidRPr="00CC1171" w:rsidRDefault="002E70B1" w:rsidP="002E70B1">
                  <w:pPr>
                    <w:jc w:val="both"/>
                    <w:rPr>
                      <w:rFonts w:ascii="Arial" w:hAnsi="Arial" w:cs="Arial"/>
                      <w:i/>
                      <w:iCs/>
                      <w:sz w:val="16"/>
                      <w:szCs w:val="16"/>
                    </w:rPr>
                  </w:pPr>
                  <w:r w:rsidRPr="00CC1171">
                    <w:rPr>
                      <w:rFonts w:ascii="Arial" w:hAnsi="Arial" w:cs="Arial"/>
                      <w:i/>
                      <w:iCs/>
                      <w:sz w:val="16"/>
                      <w:szCs w:val="16"/>
                    </w:rPr>
                    <w:t>TELEFONE</w:t>
                  </w:r>
                </w:p>
              </w:tc>
              <w:tc>
                <w:tcPr>
                  <w:tcW w:w="2328" w:type="pct"/>
                </w:tcPr>
                <w:p w14:paraId="4950184A" w14:textId="77777777" w:rsidR="002E70B1" w:rsidRPr="00CC1171" w:rsidRDefault="002E70B1" w:rsidP="002E70B1">
                  <w:pPr>
                    <w:jc w:val="both"/>
                    <w:rPr>
                      <w:rFonts w:ascii="Arial" w:hAnsi="Arial" w:cs="Arial"/>
                      <w:sz w:val="16"/>
                      <w:szCs w:val="16"/>
                    </w:rPr>
                  </w:pPr>
                </w:p>
              </w:tc>
            </w:tr>
            <w:tr w:rsidR="002E70B1" w:rsidRPr="00CC1171" w14:paraId="3BDAB41F" w14:textId="77777777" w:rsidTr="00EA4D6E">
              <w:trPr>
                <w:trHeight w:val="227"/>
              </w:trPr>
              <w:tc>
                <w:tcPr>
                  <w:tcW w:w="2672" w:type="pct"/>
                  <w:shd w:val="clear" w:color="auto" w:fill="D0CECE" w:themeFill="background2" w:themeFillShade="E6"/>
                </w:tcPr>
                <w:p w14:paraId="4F8A624A" w14:textId="7E7F65F6" w:rsidR="002E70B1" w:rsidRPr="00CC1171" w:rsidRDefault="002E70B1" w:rsidP="002E70B1">
                  <w:pPr>
                    <w:jc w:val="both"/>
                    <w:rPr>
                      <w:rFonts w:ascii="Arial" w:hAnsi="Arial" w:cs="Arial"/>
                      <w:i/>
                      <w:iCs/>
                      <w:sz w:val="16"/>
                      <w:szCs w:val="16"/>
                    </w:rPr>
                  </w:pPr>
                  <w:r w:rsidRPr="00CC1171">
                    <w:rPr>
                      <w:rFonts w:ascii="Arial" w:hAnsi="Arial" w:cs="Arial"/>
                      <w:i/>
                      <w:iCs/>
                      <w:sz w:val="16"/>
                      <w:szCs w:val="16"/>
                    </w:rPr>
                    <w:t>ENDEREÇO DE E-MAIL</w:t>
                  </w:r>
                </w:p>
              </w:tc>
              <w:tc>
                <w:tcPr>
                  <w:tcW w:w="2328" w:type="pct"/>
                </w:tcPr>
                <w:p w14:paraId="0AE98688" w14:textId="77777777" w:rsidR="002E70B1" w:rsidRPr="00CC1171" w:rsidRDefault="002E70B1" w:rsidP="002E70B1">
                  <w:pPr>
                    <w:jc w:val="both"/>
                    <w:rPr>
                      <w:rFonts w:ascii="Arial" w:hAnsi="Arial" w:cs="Arial"/>
                      <w:sz w:val="16"/>
                      <w:szCs w:val="16"/>
                    </w:rPr>
                  </w:pPr>
                </w:p>
              </w:tc>
            </w:tr>
            <w:tr w:rsidR="002E70B1" w:rsidRPr="00CC1171" w14:paraId="61FA014F" w14:textId="77777777" w:rsidTr="00EA4D6E">
              <w:trPr>
                <w:trHeight w:val="227"/>
              </w:trPr>
              <w:tc>
                <w:tcPr>
                  <w:tcW w:w="2672" w:type="pct"/>
                  <w:shd w:val="clear" w:color="auto" w:fill="D0CECE" w:themeFill="background2" w:themeFillShade="E6"/>
                </w:tcPr>
                <w:p w14:paraId="266C088D" w14:textId="33524BD1" w:rsidR="002E70B1" w:rsidRPr="00CC1171" w:rsidRDefault="002E70B1" w:rsidP="002E70B1">
                  <w:pPr>
                    <w:jc w:val="both"/>
                    <w:rPr>
                      <w:rFonts w:ascii="Arial" w:hAnsi="Arial" w:cs="Arial"/>
                      <w:i/>
                      <w:iCs/>
                      <w:sz w:val="16"/>
                      <w:szCs w:val="16"/>
                    </w:rPr>
                  </w:pPr>
                  <w:r w:rsidRPr="00CC1171">
                    <w:rPr>
                      <w:rFonts w:ascii="Arial" w:hAnsi="Arial" w:cs="Arial"/>
                      <w:i/>
                      <w:iCs/>
                      <w:sz w:val="16"/>
                      <w:szCs w:val="16"/>
                    </w:rPr>
                    <w:t>NOME DO REPRESENTANTE LEGAL</w:t>
                  </w:r>
                </w:p>
              </w:tc>
              <w:tc>
                <w:tcPr>
                  <w:tcW w:w="2328" w:type="pct"/>
                </w:tcPr>
                <w:p w14:paraId="1990C59E" w14:textId="77777777" w:rsidR="002E70B1" w:rsidRPr="00CC1171" w:rsidRDefault="002E70B1" w:rsidP="002E70B1">
                  <w:pPr>
                    <w:jc w:val="both"/>
                    <w:rPr>
                      <w:rFonts w:ascii="Arial" w:hAnsi="Arial" w:cs="Arial"/>
                      <w:sz w:val="16"/>
                      <w:szCs w:val="16"/>
                    </w:rPr>
                  </w:pPr>
                </w:p>
              </w:tc>
            </w:tr>
            <w:tr w:rsidR="002E70B1" w:rsidRPr="00CC1171" w14:paraId="5985235D" w14:textId="77777777" w:rsidTr="00EA4D6E">
              <w:trPr>
                <w:trHeight w:val="227"/>
              </w:trPr>
              <w:tc>
                <w:tcPr>
                  <w:tcW w:w="2672" w:type="pct"/>
                  <w:shd w:val="clear" w:color="auto" w:fill="D0CECE" w:themeFill="background2" w:themeFillShade="E6"/>
                </w:tcPr>
                <w:p w14:paraId="4200092A" w14:textId="018034EB" w:rsidR="002E70B1" w:rsidRPr="00CC1171" w:rsidRDefault="002E70B1" w:rsidP="002E70B1">
                  <w:pPr>
                    <w:jc w:val="both"/>
                    <w:rPr>
                      <w:rFonts w:ascii="Arial" w:hAnsi="Arial" w:cs="Arial"/>
                      <w:i/>
                      <w:iCs/>
                      <w:sz w:val="16"/>
                      <w:szCs w:val="16"/>
                    </w:rPr>
                  </w:pPr>
                  <w:r w:rsidRPr="00CC1171">
                    <w:rPr>
                      <w:rFonts w:ascii="Arial" w:hAnsi="Arial" w:cs="Arial"/>
                      <w:i/>
                      <w:iCs/>
                      <w:sz w:val="16"/>
                      <w:szCs w:val="16"/>
                    </w:rPr>
                    <w:t>RG  DO REPRESENTANTE LEGAL</w:t>
                  </w:r>
                </w:p>
              </w:tc>
              <w:tc>
                <w:tcPr>
                  <w:tcW w:w="2328" w:type="pct"/>
                </w:tcPr>
                <w:p w14:paraId="166C7304" w14:textId="77777777" w:rsidR="002E70B1" w:rsidRPr="00CC1171" w:rsidRDefault="002E70B1" w:rsidP="002E70B1">
                  <w:pPr>
                    <w:jc w:val="both"/>
                    <w:rPr>
                      <w:rFonts w:ascii="Arial" w:hAnsi="Arial" w:cs="Arial"/>
                      <w:sz w:val="16"/>
                      <w:szCs w:val="16"/>
                    </w:rPr>
                  </w:pPr>
                </w:p>
              </w:tc>
            </w:tr>
            <w:tr w:rsidR="002E70B1" w:rsidRPr="00CC1171" w14:paraId="426ABD80" w14:textId="77777777" w:rsidTr="00EA4D6E">
              <w:trPr>
                <w:trHeight w:val="227"/>
              </w:trPr>
              <w:tc>
                <w:tcPr>
                  <w:tcW w:w="2672" w:type="pct"/>
                  <w:shd w:val="clear" w:color="auto" w:fill="D0CECE" w:themeFill="background2" w:themeFillShade="E6"/>
                </w:tcPr>
                <w:p w14:paraId="7BA0727E" w14:textId="433282AF" w:rsidR="002E70B1" w:rsidRPr="00CC1171" w:rsidRDefault="002E70B1" w:rsidP="002E70B1">
                  <w:pPr>
                    <w:jc w:val="both"/>
                    <w:rPr>
                      <w:rFonts w:ascii="Arial" w:hAnsi="Arial" w:cs="Arial"/>
                      <w:i/>
                      <w:iCs/>
                      <w:sz w:val="16"/>
                      <w:szCs w:val="16"/>
                    </w:rPr>
                  </w:pPr>
                  <w:r w:rsidRPr="00CC1171">
                    <w:rPr>
                      <w:rFonts w:ascii="Arial" w:hAnsi="Arial" w:cs="Arial"/>
                      <w:i/>
                      <w:iCs/>
                      <w:sz w:val="16"/>
                      <w:szCs w:val="16"/>
                    </w:rPr>
                    <w:t>CPF DO REPRESENTANTE LEGAL</w:t>
                  </w:r>
                </w:p>
              </w:tc>
              <w:tc>
                <w:tcPr>
                  <w:tcW w:w="2328" w:type="pct"/>
                </w:tcPr>
                <w:p w14:paraId="55553F50" w14:textId="77777777" w:rsidR="002E70B1" w:rsidRPr="00CC1171" w:rsidRDefault="002E70B1" w:rsidP="002E70B1">
                  <w:pPr>
                    <w:jc w:val="both"/>
                    <w:rPr>
                      <w:rFonts w:ascii="Arial" w:hAnsi="Arial" w:cs="Arial"/>
                      <w:sz w:val="16"/>
                      <w:szCs w:val="16"/>
                    </w:rPr>
                  </w:pPr>
                </w:p>
              </w:tc>
            </w:tr>
            <w:tr w:rsidR="00B241FC" w:rsidRPr="00CC1171" w14:paraId="48F3CC31" w14:textId="77777777" w:rsidTr="00B241FC">
              <w:trPr>
                <w:trHeight w:val="227"/>
              </w:trPr>
              <w:tc>
                <w:tcPr>
                  <w:tcW w:w="5000" w:type="pct"/>
                  <w:gridSpan w:val="2"/>
                  <w:shd w:val="clear" w:color="auto" w:fill="auto"/>
                </w:tcPr>
                <w:p w14:paraId="1C9CDDC0" w14:textId="77777777" w:rsidR="00B241FC" w:rsidRPr="00CC1171" w:rsidRDefault="00B241FC" w:rsidP="002E70B1">
                  <w:pPr>
                    <w:jc w:val="both"/>
                    <w:rPr>
                      <w:rFonts w:ascii="Arial" w:hAnsi="Arial" w:cs="Arial"/>
                      <w:sz w:val="16"/>
                      <w:szCs w:val="16"/>
                    </w:rPr>
                  </w:pPr>
                </w:p>
              </w:tc>
            </w:tr>
          </w:tbl>
          <w:tbl>
            <w:tblPr>
              <w:tblStyle w:val="Tabelacomgrade1"/>
              <w:tblW w:w="5000" w:type="pct"/>
              <w:tblLook w:val="04A0" w:firstRow="1" w:lastRow="0" w:firstColumn="1" w:lastColumn="0" w:noHBand="0" w:noVBand="1"/>
            </w:tblPr>
            <w:tblGrid>
              <w:gridCol w:w="689"/>
              <w:gridCol w:w="268"/>
              <w:gridCol w:w="8161"/>
            </w:tblGrid>
            <w:tr w:rsidR="002E70B1" w:rsidRPr="00CC1171" w14:paraId="518306B5" w14:textId="77777777" w:rsidTr="00757DCF">
              <w:tc>
                <w:tcPr>
                  <w:tcW w:w="525" w:type="pct"/>
                  <w:gridSpan w:val="2"/>
                  <w:shd w:val="clear" w:color="auto" w:fill="D0CECE" w:themeFill="background2" w:themeFillShade="E6"/>
                </w:tcPr>
                <w:p w14:paraId="3E9CDBA1" w14:textId="3B79FCA1" w:rsidR="002E70B1" w:rsidRPr="00CC1171" w:rsidRDefault="002E70B1" w:rsidP="00363073">
                  <w:pPr>
                    <w:pStyle w:val="Nivel3"/>
                    <w:numPr>
                      <w:ilvl w:val="0"/>
                      <w:numId w:val="0"/>
                    </w:numPr>
                    <w:spacing w:line="240" w:lineRule="auto"/>
                    <w:rPr>
                      <w:b/>
                      <w:bCs/>
                      <w:sz w:val="16"/>
                      <w:szCs w:val="16"/>
                    </w:rPr>
                  </w:pPr>
                  <w:r w:rsidRPr="00CC1171">
                    <w:rPr>
                      <w:b/>
                      <w:bCs/>
                      <w:sz w:val="16"/>
                      <w:szCs w:val="16"/>
                    </w:rPr>
                    <w:t>LOTE 02</w:t>
                  </w:r>
                </w:p>
              </w:tc>
              <w:tc>
                <w:tcPr>
                  <w:tcW w:w="4475" w:type="pct"/>
                  <w:shd w:val="clear" w:color="auto" w:fill="D0CECE" w:themeFill="background2" w:themeFillShade="E6"/>
                </w:tcPr>
                <w:p w14:paraId="51D41DAB" w14:textId="6E1B5FB5" w:rsidR="002E70B1" w:rsidRPr="00CC1171" w:rsidRDefault="002E70B1" w:rsidP="00363073">
                  <w:pPr>
                    <w:pStyle w:val="Nivel3"/>
                    <w:numPr>
                      <w:ilvl w:val="0"/>
                      <w:numId w:val="0"/>
                    </w:numPr>
                    <w:spacing w:line="240" w:lineRule="auto"/>
                    <w:rPr>
                      <w:b/>
                      <w:bCs/>
                      <w:sz w:val="16"/>
                      <w:szCs w:val="16"/>
                    </w:rPr>
                  </w:pPr>
                  <w:r w:rsidRPr="00CC1171">
                    <w:rPr>
                      <w:b/>
                      <w:bCs/>
                      <w:sz w:val="16"/>
                      <w:szCs w:val="16"/>
                      <w:lang w:eastAsia="en-US"/>
                    </w:rPr>
                    <w:t>SERVIÇO ESPECIALIZADO DE SOLUÇÃO DE FIREWALL GERENCIADO, que filtre todo o tráfego de entrada e saída, permitindo apenas o tráfego autorizado com base em políticas de segurança predefinidas, pelo período de 12 (doze) meses. A solução deverá compreender equipamentos físicos, componentes, softwares, licenças, serviços especializados de instalação, implantação, manutenção, configuração, treinamento e suporte técnico, para atender a demanda deste órgão.</w:t>
                  </w:r>
                </w:p>
              </w:tc>
            </w:tr>
            <w:tr w:rsidR="00757DCF" w:rsidRPr="00CC1171" w14:paraId="4F9A1307" w14:textId="77777777" w:rsidTr="00EA4D6E">
              <w:trPr>
                <w:trHeight w:val="397"/>
              </w:trPr>
              <w:tc>
                <w:tcPr>
                  <w:tcW w:w="378" w:type="pct"/>
                  <w:shd w:val="clear" w:color="auto" w:fill="D0CECE" w:themeFill="background2" w:themeFillShade="E6"/>
                  <w:vAlign w:val="center"/>
                </w:tcPr>
                <w:p w14:paraId="2AA52293" w14:textId="77777777" w:rsidR="00757DCF" w:rsidRPr="00CC1171" w:rsidRDefault="00757DCF" w:rsidP="00363073">
                  <w:pPr>
                    <w:pStyle w:val="Nivel3"/>
                    <w:numPr>
                      <w:ilvl w:val="0"/>
                      <w:numId w:val="0"/>
                    </w:numPr>
                    <w:spacing w:before="0" w:after="0" w:line="240" w:lineRule="auto"/>
                    <w:jc w:val="center"/>
                    <w:rPr>
                      <w:b/>
                      <w:bCs/>
                      <w:sz w:val="16"/>
                      <w:szCs w:val="16"/>
                      <w:lang w:eastAsia="en-US"/>
                    </w:rPr>
                  </w:pPr>
                  <w:r w:rsidRPr="00CC1171">
                    <w:rPr>
                      <w:b/>
                      <w:bCs/>
                      <w:sz w:val="16"/>
                      <w:szCs w:val="16"/>
                      <w:lang w:eastAsia="en-US"/>
                    </w:rPr>
                    <w:t>ITENS</w:t>
                  </w:r>
                </w:p>
              </w:tc>
              <w:tc>
                <w:tcPr>
                  <w:tcW w:w="4622" w:type="pct"/>
                  <w:gridSpan w:val="2"/>
                  <w:shd w:val="clear" w:color="auto" w:fill="D0CECE" w:themeFill="background2" w:themeFillShade="E6"/>
                  <w:vAlign w:val="center"/>
                </w:tcPr>
                <w:p w14:paraId="01A91BBF" w14:textId="388035AB" w:rsidR="00757DCF" w:rsidRPr="00CC1171" w:rsidRDefault="00757DCF" w:rsidP="00A94EE4">
                  <w:pPr>
                    <w:pStyle w:val="Nivel3"/>
                    <w:numPr>
                      <w:ilvl w:val="0"/>
                      <w:numId w:val="0"/>
                    </w:numPr>
                    <w:spacing w:before="0" w:after="0" w:line="240" w:lineRule="auto"/>
                    <w:jc w:val="left"/>
                    <w:rPr>
                      <w:b/>
                      <w:bCs/>
                      <w:sz w:val="16"/>
                      <w:szCs w:val="16"/>
                      <w:lang w:eastAsia="en-US"/>
                    </w:rPr>
                  </w:pPr>
                  <w:r w:rsidRPr="00CC1171">
                    <w:rPr>
                      <w:b/>
                      <w:bCs/>
                      <w:sz w:val="16"/>
                      <w:szCs w:val="16"/>
                      <w:lang w:eastAsia="en-US"/>
                    </w:rPr>
                    <w:t>ESPECIFICAÇÕES MÍNIMAS</w:t>
                  </w:r>
                  <w:r>
                    <w:rPr>
                      <w:b/>
                      <w:bCs/>
                      <w:sz w:val="16"/>
                      <w:szCs w:val="16"/>
                      <w:lang w:eastAsia="en-US"/>
                    </w:rPr>
                    <w:t xml:space="preserve"> </w:t>
                  </w:r>
                  <w:r w:rsidRPr="00CC1171">
                    <w:rPr>
                      <w:b/>
                      <w:bCs/>
                      <w:sz w:val="16"/>
                      <w:szCs w:val="16"/>
                      <w:lang w:eastAsia="en-US"/>
                    </w:rPr>
                    <w:t>DO LOTE 02</w:t>
                  </w:r>
                </w:p>
              </w:tc>
            </w:tr>
            <w:tr w:rsidR="00757DCF" w:rsidRPr="00CC1171" w14:paraId="6DC655A2" w14:textId="77777777" w:rsidTr="00757DCF">
              <w:tc>
                <w:tcPr>
                  <w:tcW w:w="378" w:type="pct"/>
                </w:tcPr>
                <w:p w14:paraId="64D8C690" w14:textId="647CCECC" w:rsidR="00757DCF" w:rsidRPr="00CC1171" w:rsidRDefault="00757DCF" w:rsidP="00DE6655">
                  <w:pPr>
                    <w:pStyle w:val="Nivel3"/>
                    <w:numPr>
                      <w:ilvl w:val="0"/>
                      <w:numId w:val="0"/>
                    </w:numPr>
                    <w:jc w:val="center"/>
                    <w:rPr>
                      <w:sz w:val="16"/>
                      <w:szCs w:val="16"/>
                      <w:lang w:eastAsia="en-US"/>
                    </w:rPr>
                  </w:pPr>
                  <w:r>
                    <w:rPr>
                      <w:sz w:val="16"/>
                      <w:szCs w:val="16"/>
                      <w:lang w:eastAsia="en-US"/>
                    </w:rPr>
                    <w:t>01</w:t>
                  </w:r>
                </w:p>
              </w:tc>
              <w:tc>
                <w:tcPr>
                  <w:tcW w:w="4622" w:type="pct"/>
                  <w:gridSpan w:val="2"/>
                </w:tcPr>
                <w:p w14:paraId="7761DEA2" w14:textId="77777777" w:rsidR="00757DCF" w:rsidRPr="00473889" w:rsidRDefault="00757DCF" w:rsidP="002E70B1">
                  <w:pPr>
                    <w:pStyle w:val="Nivel2"/>
                    <w:numPr>
                      <w:ilvl w:val="0"/>
                      <w:numId w:val="0"/>
                    </w:numPr>
                    <w:rPr>
                      <w:rFonts w:eastAsiaTheme="minorHAnsi"/>
                      <w:sz w:val="16"/>
                      <w:szCs w:val="16"/>
                    </w:rPr>
                  </w:pPr>
                  <w:r w:rsidRPr="00473889">
                    <w:rPr>
                      <w:rFonts w:eastAsiaTheme="minorHAnsi"/>
                      <w:sz w:val="16"/>
                      <w:szCs w:val="16"/>
                    </w:rPr>
                    <w:t>O serviço de firewall gerenciado deverá fornecer uma solução de segurança de rede abrangente e personalizada projetada para proteger o sistema contra ameaças cibernéticas.</w:t>
                  </w:r>
                </w:p>
                <w:p w14:paraId="00A6DB9A" w14:textId="77777777" w:rsidR="00757DCF" w:rsidRPr="00473889" w:rsidRDefault="00757DCF" w:rsidP="002E70B1">
                  <w:pPr>
                    <w:pStyle w:val="Nivel2"/>
                    <w:numPr>
                      <w:ilvl w:val="0"/>
                      <w:numId w:val="0"/>
                    </w:numPr>
                    <w:rPr>
                      <w:rFonts w:eastAsiaTheme="minorHAnsi"/>
                      <w:sz w:val="16"/>
                      <w:szCs w:val="16"/>
                    </w:rPr>
                  </w:pPr>
                  <w:r w:rsidRPr="00473889">
                    <w:rPr>
                      <w:rFonts w:eastAsiaTheme="minorHAnsi"/>
                      <w:sz w:val="16"/>
                      <w:szCs w:val="16"/>
                    </w:rPr>
                    <w:t>O firewall terá que desempenhar um papel fundamental na prevenção de acessos não autorizados à rede, garantindo a integridade, confidencialidade e disponibilidade dos dados e sistemas.</w:t>
                  </w:r>
                </w:p>
                <w:p w14:paraId="1C43420B" w14:textId="77777777" w:rsidR="00757DCF" w:rsidRPr="00473889" w:rsidRDefault="00757DCF" w:rsidP="002E70B1">
                  <w:pPr>
                    <w:pStyle w:val="Nivel2"/>
                    <w:numPr>
                      <w:ilvl w:val="0"/>
                      <w:numId w:val="0"/>
                    </w:numPr>
                    <w:rPr>
                      <w:rFonts w:eastAsiaTheme="minorHAnsi"/>
                      <w:sz w:val="16"/>
                      <w:szCs w:val="16"/>
                    </w:rPr>
                  </w:pPr>
                  <w:r w:rsidRPr="00473889">
                    <w:rPr>
                      <w:rFonts w:eastAsiaTheme="minorHAnsi"/>
                      <w:sz w:val="16"/>
                      <w:szCs w:val="16"/>
                    </w:rPr>
                    <w:t>Funcionalidades mínimas do Firewall:</w:t>
                  </w:r>
                </w:p>
                <w:p w14:paraId="5B496215" w14:textId="77777777" w:rsidR="00757DCF" w:rsidRPr="00473889" w:rsidRDefault="00757DCF" w:rsidP="002E70B1">
                  <w:pPr>
                    <w:pStyle w:val="Nivel2"/>
                    <w:rPr>
                      <w:rFonts w:eastAsiaTheme="minorHAnsi"/>
                      <w:sz w:val="16"/>
                      <w:szCs w:val="16"/>
                    </w:rPr>
                  </w:pPr>
                  <w:r w:rsidRPr="00473889">
                    <w:rPr>
                      <w:rFonts w:eastAsiaTheme="minorHAnsi"/>
                      <w:sz w:val="16"/>
                      <w:szCs w:val="16"/>
                    </w:rPr>
                    <w:t>Filtragem de Tráfego: O firewall deverá filtrar todo o tráfego de entrada e saída, permitindo apenas o tráfego autorizado com base em políticas de segurança predefinidas.</w:t>
                  </w:r>
                </w:p>
                <w:p w14:paraId="2944ACEA" w14:textId="77777777" w:rsidR="00757DCF" w:rsidRPr="00473889" w:rsidRDefault="00757DCF" w:rsidP="002E70B1">
                  <w:pPr>
                    <w:pStyle w:val="Nivel2"/>
                    <w:rPr>
                      <w:rFonts w:eastAsiaTheme="minorHAnsi"/>
                      <w:sz w:val="16"/>
                      <w:szCs w:val="16"/>
                    </w:rPr>
                  </w:pPr>
                  <w:r w:rsidRPr="00473889">
                    <w:rPr>
                      <w:rFonts w:eastAsiaTheme="minorHAnsi"/>
                      <w:sz w:val="16"/>
                      <w:szCs w:val="16"/>
                    </w:rPr>
                    <w:t>Detecção e Prevenção de Intrusões (IDS/IPS): Identificar e bloquear tentativas de intrusão em tempo real. Como padrão todas as portas mais vulneráveis devem possuir um sistema de detecção inteligente, caso um IP de origem tentar o acesso por 3 (três) vezes na mesma porta ou em portas diferentes automaticamente esse IP deverá ficar bloqueado por 14 (quatorze) dias.</w:t>
                  </w:r>
                </w:p>
                <w:p w14:paraId="4AAA50BE" w14:textId="77777777" w:rsidR="00757DCF" w:rsidRPr="00473889" w:rsidRDefault="00757DCF" w:rsidP="002E70B1">
                  <w:pPr>
                    <w:pStyle w:val="Nivel2"/>
                    <w:rPr>
                      <w:rFonts w:eastAsiaTheme="minorHAnsi"/>
                      <w:sz w:val="16"/>
                      <w:szCs w:val="16"/>
                    </w:rPr>
                  </w:pPr>
                  <w:r w:rsidRPr="00473889">
                    <w:rPr>
                      <w:rFonts w:eastAsiaTheme="minorHAnsi"/>
                      <w:sz w:val="16"/>
                      <w:szCs w:val="16"/>
                    </w:rPr>
                    <w:t>Proteção contra Malware e Vírus: Inspeção de conteúdo para detectar e bloquear ameaças de malware e vírus.</w:t>
                  </w:r>
                </w:p>
                <w:p w14:paraId="02E86AA9" w14:textId="77777777" w:rsidR="00757DCF" w:rsidRPr="00473889" w:rsidRDefault="00757DCF" w:rsidP="002E70B1">
                  <w:pPr>
                    <w:pStyle w:val="Nivel2"/>
                    <w:rPr>
                      <w:rFonts w:eastAsiaTheme="minorHAnsi"/>
                      <w:sz w:val="16"/>
                      <w:szCs w:val="16"/>
                    </w:rPr>
                  </w:pPr>
                  <w:r w:rsidRPr="00473889">
                    <w:rPr>
                      <w:rFonts w:eastAsiaTheme="minorHAnsi"/>
                      <w:sz w:val="16"/>
                      <w:szCs w:val="16"/>
                    </w:rPr>
                    <w:t>VPN Integrada: Permitir conexões seguras para funcionários remotos. Para evitar a abertura de portas a forma mais segura de conexão remota é por VPN. Sendo que o responsável pelo TI define quem vai acessar e esse acesso poderá ser monitorado ou bloqueado de acordo com a sua decisão. Sempre o log de última conexão deverá estar disponível.</w:t>
                  </w:r>
                </w:p>
                <w:p w14:paraId="29507C82" w14:textId="77777777" w:rsidR="00757DCF" w:rsidRPr="00473889" w:rsidRDefault="00757DCF" w:rsidP="002E70B1">
                  <w:pPr>
                    <w:pStyle w:val="Nivel2"/>
                    <w:rPr>
                      <w:rFonts w:eastAsiaTheme="minorHAnsi"/>
                      <w:sz w:val="16"/>
                      <w:szCs w:val="16"/>
                    </w:rPr>
                  </w:pPr>
                  <w:r w:rsidRPr="00473889">
                    <w:rPr>
                      <w:rFonts w:eastAsiaTheme="minorHAnsi"/>
                      <w:sz w:val="16"/>
                      <w:szCs w:val="16"/>
                    </w:rPr>
                    <w:t>Segmentação de Rede e Gerenciamento Centralizado para facilitar a administração e monitoramento da segurança de toda a rede, subdividindo redes, tais como redes de clientes separada totalmente por VLAN de uma rede administrativa, assim impossibilitando acessos indevidos à estrutura interna de servidores e computadores.</w:t>
                  </w:r>
                </w:p>
                <w:p w14:paraId="0FC55A07" w14:textId="77777777" w:rsidR="00757DCF" w:rsidRPr="00473889" w:rsidRDefault="00757DCF" w:rsidP="002E70B1">
                  <w:pPr>
                    <w:pStyle w:val="Nivel2"/>
                    <w:rPr>
                      <w:rFonts w:eastAsiaTheme="minorHAnsi"/>
                      <w:sz w:val="16"/>
                      <w:szCs w:val="16"/>
                    </w:rPr>
                  </w:pPr>
                  <w:r w:rsidRPr="00473889">
                    <w:rPr>
                      <w:rFonts w:eastAsiaTheme="minorHAnsi"/>
                      <w:sz w:val="16"/>
                      <w:szCs w:val="16"/>
                    </w:rPr>
                    <w:t>Atualizações de Firmware: O Firewall deverá manter as definições de segurança e firmware do equipamento de firewall atualizadas para proteção contra novas ameaças emergentes.</w:t>
                  </w:r>
                </w:p>
                <w:p w14:paraId="211B7E02" w14:textId="77777777" w:rsidR="00757DCF" w:rsidRPr="00473889" w:rsidRDefault="00757DCF" w:rsidP="002E70B1">
                  <w:pPr>
                    <w:pStyle w:val="Nivel2"/>
                    <w:rPr>
                      <w:rFonts w:eastAsiaTheme="minorHAnsi"/>
                      <w:sz w:val="16"/>
                      <w:szCs w:val="16"/>
                    </w:rPr>
                  </w:pPr>
                  <w:r w:rsidRPr="00473889">
                    <w:rPr>
                      <w:rFonts w:eastAsiaTheme="minorHAnsi"/>
                      <w:sz w:val="16"/>
                      <w:szCs w:val="16"/>
                    </w:rPr>
                    <w:t xml:space="preserve"> Redundância de Links: Além de proteção o firewall deverá também ter a disponibilidade de monitoramento de Links de internet, sendo que caso o link principal venha a ficar indisponível automaticamente o link secundário entra em ação, garantindo assim a maior disponibilidade possível de internet sem precisar de nenhuma intervenção.</w:t>
                  </w:r>
                </w:p>
                <w:p w14:paraId="36BDE6CC" w14:textId="77777777" w:rsidR="00757DCF" w:rsidRPr="00473889" w:rsidRDefault="00757DCF" w:rsidP="002E70B1">
                  <w:pPr>
                    <w:pStyle w:val="Nivel2"/>
                    <w:rPr>
                      <w:rFonts w:eastAsiaTheme="minorHAnsi"/>
                      <w:sz w:val="16"/>
                      <w:szCs w:val="16"/>
                    </w:rPr>
                  </w:pPr>
                  <w:r w:rsidRPr="00473889">
                    <w:rPr>
                      <w:rFonts w:eastAsiaTheme="minorHAnsi"/>
                      <w:sz w:val="16"/>
                      <w:szCs w:val="16"/>
                    </w:rPr>
                    <w:t>Alerta de Links: Junto com o monitoramento de links também deverá ser fornecido alertas por meio de aplicativo, quando algum link vier a falhar uma mensagem é enviada no aplicativo para que o responsável possa entrar em contato com o provedor de internet para que o mesmo possa realizar o reparo.</w:t>
                  </w:r>
                </w:p>
                <w:p w14:paraId="2E4BF24F" w14:textId="77777777" w:rsidR="00757DCF" w:rsidRPr="00473889" w:rsidRDefault="00757DCF" w:rsidP="002E70B1">
                  <w:pPr>
                    <w:pStyle w:val="Nivel2"/>
                    <w:rPr>
                      <w:rFonts w:eastAsiaTheme="minorHAnsi"/>
                      <w:sz w:val="16"/>
                      <w:szCs w:val="16"/>
                    </w:rPr>
                  </w:pPr>
                  <w:r w:rsidRPr="00473889">
                    <w:rPr>
                      <w:rFonts w:eastAsiaTheme="minorHAnsi"/>
                      <w:sz w:val="16"/>
                      <w:szCs w:val="16"/>
                    </w:rPr>
                    <w:t>2.9. Compatibilidade com IPV6: É imprescindível que o firewall também seja compatível, principalmente pelo motivo de que cada dispositivo na rede recebe um endereço de IP válido, que pode ser acessado de qualquer lugar do mundo.</w:t>
                  </w:r>
                </w:p>
                <w:p w14:paraId="329B7E24" w14:textId="77777777" w:rsidR="00757DCF" w:rsidRPr="00473889" w:rsidRDefault="00757DCF" w:rsidP="002E70B1">
                  <w:pPr>
                    <w:pStyle w:val="Nivel2"/>
                    <w:rPr>
                      <w:rFonts w:eastAsiaTheme="minorHAnsi"/>
                      <w:sz w:val="16"/>
                      <w:szCs w:val="16"/>
                    </w:rPr>
                  </w:pPr>
                  <w:r w:rsidRPr="00473889">
                    <w:rPr>
                      <w:rFonts w:eastAsiaTheme="minorHAnsi"/>
                      <w:sz w:val="16"/>
                      <w:szCs w:val="16"/>
                    </w:rPr>
                    <w:lastRenderedPageBreak/>
                    <w:t>Bloqueio de Sites: Deverá possibilitar a realização de bloqueio de sites, tais como redes sociais, sites de download e URLS de sites de anúncios, garantindo um controle otimizado de rede, melhor aproveitamento da banda disponível e ajudando a impedir instalações de aplicativos indesejados nos computadores.</w:t>
                  </w:r>
                </w:p>
                <w:p w14:paraId="124302D3" w14:textId="77777777" w:rsidR="00757DCF" w:rsidRPr="00473889" w:rsidRDefault="00757DCF" w:rsidP="002E70B1">
                  <w:pPr>
                    <w:pStyle w:val="Nivel2"/>
                    <w:rPr>
                      <w:rFonts w:eastAsiaTheme="minorHAnsi"/>
                      <w:sz w:val="16"/>
                      <w:szCs w:val="16"/>
                    </w:rPr>
                  </w:pPr>
                  <w:r w:rsidRPr="00473889">
                    <w:rPr>
                      <w:rFonts w:eastAsiaTheme="minorHAnsi"/>
                      <w:sz w:val="16"/>
                      <w:szCs w:val="16"/>
                    </w:rPr>
                    <w:t>Captive Portal: Deverá possibilitar o acesso à internet para visitantes, forçando a realização de um cadastro prévio, para limitar o tempo de uso e em caso de ordem judicial seja possível identificar o usuário.</w:t>
                  </w:r>
                </w:p>
                <w:p w14:paraId="2FD000AA" w14:textId="77777777" w:rsidR="00757DCF" w:rsidRPr="00473889" w:rsidRDefault="00757DCF" w:rsidP="002E70B1">
                  <w:pPr>
                    <w:pStyle w:val="Nivel2"/>
                    <w:rPr>
                      <w:rFonts w:eastAsiaTheme="minorHAnsi"/>
                      <w:sz w:val="16"/>
                      <w:szCs w:val="16"/>
                    </w:rPr>
                  </w:pPr>
                  <w:r w:rsidRPr="00473889">
                    <w:rPr>
                      <w:rFonts w:eastAsiaTheme="minorHAnsi"/>
                      <w:sz w:val="16"/>
                      <w:szCs w:val="16"/>
                    </w:rPr>
                    <w:t>Proteção de Nível Empresarial: O firewall deverá oferecer proteção de classe empresarial, garantindo que a rede esteja segura contra as ameaças mais recentes.</w:t>
                  </w:r>
                </w:p>
                <w:p w14:paraId="59B65372" w14:textId="77777777" w:rsidR="00757DCF" w:rsidRPr="00473889" w:rsidRDefault="00757DCF" w:rsidP="002E70B1">
                  <w:pPr>
                    <w:pStyle w:val="Nivel2"/>
                    <w:rPr>
                      <w:rFonts w:eastAsiaTheme="minorHAnsi"/>
                      <w:sz w:val="16"/>
                      <w:szCs w:val="16"/>
                    </w:rPr>
                  </w:pPr>
                  <w:r w:rsidRPr="00473889">
                    <w:rPr>
                      <w:rFonts w:eastAsiaTheme="minorHAnsi"/>
                      <w:sz w:val="16"/>
                      <w:szCs w:val="16"/>
                    </w:rPr>
                    <w:t xml:space="preserve">Controle de aplicativos ajuda a evitar o uso improdutivo da rede, para aumentar a produtividade dos funcionários. </w:t>
                  </w:r>
                </w:p>
                <w:p w14:paraId="42AC2683" w14:textId="77777777" w:rsidR="00757DCF" w:rsidRPr="00473889" w:rsidRDefault="00757DCF" w:rsidP="002E70B1">
                  <w:pPr>
                    <w:pStyle w:val="Nivel2"/>
                    <w:rPr>
                      <w:rFonts w:eastAsiaTheme="minorHAnsi"/>
                      <w:sz w:val="16"/>
                      <w:szCs w:val="16"/>
                    </w:rPr>
                  </w:pPr>
                  <w:r w:rsidRPr="00473889">
                    <w:rPr>
                      <w:rFonts w:eastAsiaTheme="minorHAnsi"/>
                      <w:sz w:val="16"/>
                      <w:szCs w:val="16"/>
                    </w:rPr>
                    <w:t>Diretivas de Segurança: Os equipamentos utilizados para instalação do firewall na sede do Município deverão estar conectados a nobreak e equipamento de monitoramento de energia, também fornecido pela contratada.</w:t>
                  </w:r>
                </w:p>
                <w:p w14:paraId="614E5138" w14:textId="77777777" w:rsidR="00757DCF" w:rsidRPr="00473889" w:rsidRDefault="00757DCF" w:rsidP="002E70B1">
                  <w:pPr>
                    <w:pStyle w:val="Nivel2"/>
                    <w:rPr>
                      <w:rFonts w:eastAsiaTheme="minorHAnsi"/>
                      <w:sz w:val="16"/>
                      <w:szCs w:val="16"/>
                    </w:rPr>
                  </w:pPr>
                  <w:r w:rsidRPr="00473889">
                    <w:rPr>
                      <w:rFonts w:eastAsiaTheme="minorHAnsi"/>
                      <w:sz w:val="16"/>
                      <w:szCs w:val="16"/>
                    </w:rPr>
                    <w:t>Deverá contar com recursos que visam facilitar a administração e monitoramento da segurança de toda a rede. Podendo subdividir redes, tais como redes de clientes separada totalmente por VLAN de uma rede administrativa. Assim impossibilitando acessos indevidos à estrutura interna de servidores e computadores.</w:t>
                  </w:r>
                </w:p>
                <w:p w14:paraId="148EC530" w14:textId="77777777" w:rsidR="00757DCF" w:rsidRPr="00473889" w:rsidRDefault="00757DCF" w:rsidP="002E70B1">
                  <w:pPr>
                    <w:pStyle w:val="Nivel2"/>
                    <w:rPr>
                      <w:rFonts w:eastAsiaTheme="minorHAnsi"/>
                      <w:sz w:val="16"/>
                      <w:szCs w:val="16"/>
                    </w:rPr>
                  </w:pPr>
                  <w:r w:rsidRPr="00473889">
                    <w:rPr>
                      <w:rFonts w:eastAsiaTheme="minorHAnsi"/>
                      <w:sz w:val="16"/>
                      <w:szCs w:val="16"/>
                    </w:rPr>
                    <w:t>A empresa contratada deverá fornecer e gerenciar dispositivos de segurança, efetuar manutenção preventiva e corretiva, e ainda, fornecer através de comodato, todos os equipamentos necessários para implantação e funcionamento da solução, inclusive providenciar a proteção de todos os equipamentos (hardwares que compõem o sistema) através da instalação de nobreak e equipamento de monitoramento de energia, que também serão disponibilizados à Contratante através de comodato;</w:t>
                  </w:r>
                </w:p>
                <w:p w14:paraId="442F6EDF" w14:textId="77777777" w:rsidR="00757DCF" w:rsidRPr="00473889" w:rsidRDefault="00757DCF" w:rsidP="002E70B1">
                  <w:pPr>
                    <w:pStyle w:val="Nivel2"/>
                    <w:rPr>
                      <w:rFonts w:eastAsiaTheme="minorHAnsi"/>
                      <w:sz w:val="16"/>
                      <w:szCs w:val="16"/>
                    </w:rPr>
                  </w:pPr>
                  <w:r w:rsidRPr="00473889">
                    <w:rPr>
                      <w:rFonts w:eastAsiaTheme="minorHAnsi"/>
                      <w:sz w:val="16"/>
                      <w:szCs w:val="16"/>
                    </w:rPr>
                    <w:t>O serviço de firewall gerenciado, deverá oferecer recursos visando a não necessidade de se preocupar com a configuração, manutenção e atualizações do firewall, economizando tempo e recursos internos;</w:t>
                  </w:r>
                </w:p>
                <w:p w14:paraId="6ABD2FD6" w14:textId="77777777" w:rsidR="00757DCF" w:rsidRPr="00473889" w:rsidRDefault="00757DCF" w:rsidP="002E70B1">
                  <w:pPr>
                    <w:pStyle w:val="Nivel2"/>
                    <w:rPr>
                      <w:rFonts w:eastAsiaTheme="minorHAnsi"/>
                      <w:sz w:val="16"/>
                      <w:szCs w:val="16"/>
                    </w:rPr>
                  </w:pPr>
                  <w:r w:rsidRPr="00473889">
                    <w:rPr>
                      <w:rFonts w:eastAsiaTheme="minorHAnsi"/>
                      <w:sz w:val="16"/>
                      <w:szCs w:val="16"/>
                    </w:rPr>
                    <w:t>O firewall deverá filtrar todo o tráfego de entrada e saída, permitindo apenas o tráfego autorizado com base em políticas de segurança predefinidas;</w:t>
                  </w:r>
                </w:p>
                <w:p w14:paraId="76E101E0" w14:textId="77777777" w:rsidR="00757DCF" w:rsidRPr="00473889" w:rsidRDefault="00757DCF" w:rsidP="002E70B1">
                  <w:pPr>
                    <w:pStyle w:val="Nivel2"/>
                    <w:rPr>
                      <w:rFonts w:eastAsiaTheme="minorHAnsi"/>
                      <w:sz w:val="16"/>
                      <w:szCs w:val="16"/>
                    </w:rPr>
                  </w:pPr>
                  <w:r w:rsidRPr="00473889">
                    <w:rPr>
                      <w:rFonts w:eastAsiaTheme="minorHAnsi"/>
                      <w:sz w:val="16"/>
                      <w:szCs w:val="16"/>
                    </w:rPr>
                    <w:t>Atendimento Técnico: Quando da interrupção dos serviços por ocorrência de problemas técnicos ou defeitos físicos dos equipamentos, a Contratada deverá realizar o atendimento remoto ou presencial para as devidas manutenções corretivas, observados os seguintes prazos máximos para a satisfatória correção/solução/resolução do problema/defeito/vício técnico):</w:t>
                  </w:r>
                </w:p>
                <w:p w14:paraId="3111E61D" w14:textId="77777777" w:rsidR="00757DCF" w:rsidRPr="00473889" w:rsidRDefault="00757DCF" w:rsidP="002E70B1">
                  <w:pPr>
                    <w:pStyle w:val="Nivel2"/>
                    <w:rPr>
                      <w:rFonts w:eastAsiaTheme="minorHAnsi"/>
                      <w:sz w:val="16"/>
                      <w:szCs w:val="16"/>
                    </w:rPr>
                  </w:pPr>
                  <w:r w:rsidRPr="00473889">
                    <w:rPr>
                      <w:rFonts w:eastAsiaTheme="minorHAnsi"/>
                      <w:sz w:val="16"/>
                      <w:szCs w:val="16"/>
                    </w:rPr>
                    <w:t>Atendimento Técnico: Quando da interrupção dos serviços por ocorrência de problemas técnicos ou defeitos físicos dos equipamentos, a Contratada deverá realizar o atendimento remoto ou presencial para as devidas manutenções corretivas, observados os seguintes prazos máximos para a satisfatória correção/solução/resolução do problema/defeito/vício técnico):</w:t>
                  </w:r>
                </w:p>
                <w:p w14:paraId="16B5A434" w14:textId="55FC59A8" w:rsidR="00757DCF" w:rsidRPr="00473889" w:rsidRDefault="00757DCF" w:rsidP="0063743F">
                  <w:pPr>
                    <w:pStyle w:val="Nivel2"/>
                    <w:numPr>
                      <w:ilvl w:val="0"/>
                      <w:numId w:val="2"/>
                    </w:numPr>
                    <w:rPr>
                      <w:rFonts w:eastAsiaTheme="minorHAnsi"/>
                      <w:sz w:val="16"/>
                      <w:szCs w:val="16"/>
                    </w:rPr>
                  </w:pPr>
                  <w:r w:rsidRPr="00473889">
                    <w:rPr>
                      <w:rFonts w:eastAsiaTheme="minorHAnsi"/>
                      <w:sz w:val="16"/>
                      <w:szCs w:val="16"/>
                    </w:rPr>
                    <w:t>Prazo máximo de 4 (quatro) horas, contados a partir do chamado técnico (notificação/ciência do problema), no caso de atendimento remoto, para as manutenções corretivas que não necessitem da intervenção e/ou participação local ou auxílio presencial de funcionários da Contratante (como problemas relacionados a atualizações ou parametrizações para correção da configuração do sistema);</w:t>
                  </w:r>
                </w:p>
                <w:p w14:paraId="5169252C" w14:textId="0726D06A" w:rsidR="00757DCF" w:rsidRPr="00473889" w:rsidRDefault="00757DCF" w:rsidP="0063743F">
                  <w:pPr>
                    <w:pStyle w:val="Nivel2"/>
                    <w:numPr>
                      <w:ilvl w:val="0"/>
                      <w:numId w:val="2"/>
                    </w:numPr>
                    <w:rPr>
                      <w:rFonts w:eastAsiaTheme="minorHAnsi"/>
                      <w:sz w:val="16"/>
                      <w:szCs w:val="16"/>
                    </w:rPr>
                  </w:pPr>
                  <w:r w:rsidRPr="00473889">
                    <w:rPr>
                      <w:rFonts w:eastAsiaTheme="minorHAnsi"/>
                      <w:sz w:val="16"/>
                      <w:szCs w:val="16"/>
                    </w:rPr>
                    <w:t>Prazo máximo de 24 (vinte e quatro) horas, a contar do chamado técnico, no caso de atendimento presencial, em se tratando de substituições de equipamentos, ou problemas/defeitos/vícios físicos nos equipamentos ou, sempre que as manutenções exijam atendimento presencial para a correção do problema/defeito/vício.</w:t>
                  </w:r>
                </w:p>
                <w:p w14:paraId="0C770417" w14:textId="77777777" w:rsidR="00757DCF" w:rsidRPr="00757DCF" w:rsidRDefault="00757DCF" w:rsidP="00757DCF">
                  <w:pPr>
                    <w:pStyle w:val="Nivel2"/>
                    <w:rPr>
                      <w:sz w:val="16"/>
                      <w:szCs w:val="16"/>
                      <w:lang w:eastAsia="en-US"/>
                    </w:rPr>
                  </w:pPr>
                  <w:r>
                    <w:rPr>
                      <w:rFonts w:eastAsiaTheme="minorHAnsi"/>
                      <w:sz w:val="16"/>
                      <w:szCs w:val="16"/>
                    </w:rPr>
                    <w:t>A</w:t>
                  </w:r>
                  <w:r w:rsidRPr="00473889">
                    <w:rPr>
                      <w:rFonts w:eastAsiaTheme="minorHAnsi"/>
                      <w:sz w:val="16"/>
                      <w:szCs w:val="16"/>
                    </w:rPr>
                    <w:t xml:space="preserve"> Contratante não terá acesso às configurações do sistema. Tais configurações e parametrizações serão realizadas exclusivamente por técnicos da Contratada, mediante solicitação prévia dos representantes da Contratante.</w:t>
                  </w:r>
                </w:p>
                <w:p w14:paraId="59E2D305" w14:textId="3B49776A" w:rsidR="00757DCF" w:rsidRPr="00CC1171" w:rsidRDefault="00757DCF" w:rsidP="00757DCF">
                  <w:pPr>
                    <w:pStyle w:val="Nivel2"/>
                    <w:rPr>
                      <w:sz w:val="16"/>
                      <w:szCs w:val="16"/>
                      <w:lang w:eastAsia="en-US"/>
                    </w:rPr>
                  </w:pPr>
                  <w:r w:rsidRPr="00473889">
                    <w:rPr>
                      <w:rFonts w:eastAsiaTheme="minorHAnsi"/>
                      <w:sz w:val="16"/>
                      <w:szCs w:val="16"/>
                    </w:rPr>
                    <w:t>O contrato terá vigência de (12) meses, a partir da data da última assinatura aposta ao documento, podendo, a critério das partes, ter sua duração prorrogada, nos termos do Art. 107. da Lei Federal nº 14.133 de 1º de abril de 2021, ressalvados os limites legais para aditivo ao contrato</w:t>
                  </w:r>
                  <w:r>
                    <w:rPr>
                      <w:rFonts w:eastAsiaTheme="minorHAnsi"/>
                      <w:sz w:val="16"/>
                      <w:szCs w:val="16"/>
                    </w:rPr>
                    <w:t>.</w:t>
                  </w:r>
                </w:p>
              </w:tc>
            </w:tr>
          </w:tbl>
          <w:p w14:paraId="68DAA3EF" w14:textId="34898F71" w:rsidR="002E70B1" w:rsidRPr="00CC1171" w:rsidRDefault="002E70B1" w:rsidP="00F33B7B">
            <w:pPr>
              <w:jc w:val="both"/>
              <w:rPr>
                <w:rFonts w:ascii="Arial" w:hAnsi="Arial" w:cs="Arial"/>
                <w:sz w:val="16"/>
                <w:szCs w:val="16"/>
              </w:rPr>
            </w:pPr>
          </w:p>
        </w:tc>
      </w:tr>
    </w:tbl>
    <w:tbl>
      <w:tblPr>
        <w:tblStyle w:val="Tabelacomgrade2"/>
        <w:tblW w:w="9351"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7933"/>
        <w:gridCol w:w="1418"/>
      </w:tblGrid>
      <w:tr w:rsidR="00757DCF" w:rsidRPr="00C450D9" w14:paraId="76AB68ED" w14:textId="77777777" w:rsidTr="00D80884">
        <w:trPr>
          <w:trHeight w:val="100"/>
        </w:trPr>
        <w:tc>
          <w:tcPr>
            <w:tcW w:w="4242" w:type="pct"/>
            <w:tcBorders>
              <w:top w:val="single" w:sz="4" w:space="0" w:color="auto"/>
              <w:left w:val="single" w:sz="4" w:space="0" w:color="auto"/>
              <w:bottom w:val="single" w:sz="4" w:space="0" w:color="auto"/>
              <w:right w:val="single" w:sz="4" w:space="0" w:color="auto"/>
            </w:tcBorders>
            <w:vAlign w:val="center"/>
          </w:tcPr>
          <w:p w14:paraId="302BE945" w14:textId="4DB637D8" w:rsidR="00757DCF" w:rsidRPr="00757DCF" w:rsidRDefault="00757DCF" w:rsidP="00757DCF">
            <w:pPr>
              <w:pStyle w:val="Nivel3"/>
              <w:numPr>
                <w:ilvl w:val="0"/>
                <w:numId w:val="0"/>
              </w:numPr>
              <w:spacing w:before="0" w:after="0" w:line="240" w:lineRule="auto"/>
              <w:jc w:val="right"/>
              <w:rPr>
                <w:b/>
                <w:bCs/>
                <w:sz w:val="16"/>
                <w:szCs w:val="16"/>
                <w:lang w:eastAsia="en-US"/>
              </w:rPr>
            </w:pPr>
            <w:r w:rsidRPr="00CC1171">
              <w:rPr>
                <w:b/>
                <w:bCs/>
                <w:sz w:val="16"/>
                <w:szCs w:val="16"/>
                <w:lang w:eastAsia="en-US"/>
              </w:rPr>
              <w:lastRenderedPageBreak/>
              <w:t>UNIDADE DE MEDIDA</w:t>
            </w:r>
            <w:r>
              <w:rPr>
                <w:b/>
                <w:bCs/>
                <w:sz w:val="16"/>
                <w:szCs w:val="16"/>
                <w:lang w:eastAsia="en-US"/>
              </w:rPr>
              <w:t>:</w:t>
            </w:r>
          </w:p>
        </w:tc>
        <w:tc>
          <w:tcPr>
            <w:tcW w:w="758" w:type="pct"/>
            <w:tcBorders>
              <w:top w:val="single" w:sz="4" w:space="0" w:color="auto"/>
              <w:left w:val="single" w:sz="4" w:space="0" w:color="auto"/>
              <w:bottom w:val="single" w:sz="4" w:space="0" w:color="auto"/>
              <w:right w:val="single" w:sz="4" w:space="0" w:color="auto"/>
            </w:tcBorders>
          </w:tcPr>
          <w:p w14:paraId="1FA0CB7E" w14:textId="241ED3F6" w:rsidR="00757DCF" w:rsidRPr="00FF7168" w:rsidRDefault="00757DCF" w:rsidP="00D80884">
            <w:pPr>
              <w:pStyle w:val="Nivel2"/>
              <w:numPr>
                <w:ilvl w:val="0"/>
                <w:numId w:val="0"/>
              </w:numPr>
              <w:rPr>
                <w:b/>
                <w:bCs/>
              </w:rPr>
            </w:pPr>
            <w:r w:rsidRPr="00CC1171">
              <w:rPr>
                <w:sz w:val="16"/>
                <w:szCs w:val="16"/>
                <w:lang w:eastAsia="en-US"/>
              </w:rPr>
              <w:t>Meses</w:t>
            </w:r>
          </w:p>
        </w:tc>
      </w:tr>
      <w:tr w:rsidR="00757DCF" w:rsidRPr="00C450D9" w14:paraId="4DEDB3ED" w14:textId="77777777" w:rsidTr="00D80884">
        <w:trPr>
          <w:trHeight w:val="100"/>
        </w:trPr>
        <w:tc>
          <w:tcPr>
            <w:tcW w:w="4242" w:type="pct"/>
            <w:tcBorders>
              <w:top w:val="single" w:sz="4" w:space="0" w:color="auto"/>
              <w:left w:val="single" w:sz="4" w:space="0" w:color="auto"/>
              <w:bottom w:val="single" w:sz="4" w:space="0" w:color="auto"/>
              <w:right w:val="single" w:sz="4" w:space="0" w:color="auto"/>
            </w:tcBorders>
            <w:vAlign w:val="center"/>
          </w:tcPr>
          <w:p w14:paraId="67C3A6FD" w14:textId="77777777" w:rsidR="00757DCF" w:rsidRPr="00C450D9" w:rsidRDefault="00757DCF" w:rsidP="00D80884">
            <w:pPr>
              <w:pStyle w:val="Nivel2"/>
              <w:numPr>
                <w:ilvl w:val="0"/>
                <w:numId w:val="0"/>
              </w:numPr>
              <w:jc w:val="right"/>
              <w:rPr>
                <w:b/>
                <w:bCs/>
              </w:rPr>
            </w:pPr>
            <w:r w:rsidRPr="00CC1171">
              <w:rPr>
                <w:b/>
                <w:bCs/>
                <w:sz w:val="16"/>
                <w:szCs w:val="16"/>
                <w:lang w:eastAsia="en-US"/>
              </w:rPr>
              <w:t>PREÇO UNITÁRIO</w:t>
            </w:r>
            <w:r>
              <w:rPr>
                <w:b/>
                <w:bCs/>
                <w:sz w:val="16"/>
                <w:szCs w:val="16"/>
                <w:lang w:eastAsia="en-US"/>
              </w:rPr>
              <w:t>:</w:t>
            </w:r>
          </w:p>
        </w:tc>
        <w:tc>
          <w:tcPr>
            <w:tcW w:w="758" w:type="pct"/>
            <w:tcBorders>
              <w:top w:val="single" w:sz="4" w:space="0" w:color="auto"/>
              <w:left w:val="single" w:sz="4" w:space="0" w:color="auto"/>
              <w:bottom w:val="single" w:sz="4" w:space="0" w:color="auto"/>
              <w:right w:val="single" w:sz="4" w:space="0" w:color="auto"/>
            </w:tcBorders>
          </w:tcPr>
          <w:p w14:paraId="57EA2DD9" w14:textId="77777777" w:rsidR="00757DCF" w:rsidRPr="00FF7168" w:rsidRDefault="00757DCF" w:rsidP="00D80884">
            <w:pPr>
              <w:pStyle w:val="Nivel2"/>
              <w:numPr>
                <w:ilvl w:val="0"/>
                <w:numId w:val="0"/>
              </w:numPr>
              <w:rPr>
                <w:b/>
                <w:bCs/>
              </w:rPr>
            </w:pPr>
            <w:r w:rsidRPr="00FF7168">
              <w:rPr>
                <w:b/>
                <w:bCs/>
              </w:rPr>
              <w:t xml:space="preserve">R$ </w:t>
            </w:r>
          </w:p>
        </w:tc>
      </w:tr>
      <w:tr w:rsidR="00757DCF" w:rsidRPr="00C450D9" w14:paraId="62886F8A" w14:textId="77777777" w:rsidTr="00D80884">
        <w:trPr>
          <w:trHeight w:val="100"/>
        </w:trPr>
        <w:tc>
          <w:tcPr>
            <w:tcW w:w="4242" w:type="pct"/>
            <w:tcBorders>
              <w:top w:val="single" w:sz="4" w:space="0" w:color="auto"/>
              <w:left w:val="single" w:sz="4" w:space="0" w:color="auto"/>
              <w:bottom w:val="single" w:sz="4" w:space="0" w:color="auto"/>
              <w:right w:val="single" w:sz="4" w:space="0" w:color="auto"/>
            </w:tcBorders>
            <w:vAlign w:val="center"/>
          </w:tcPr>
          <w:p w14:paraId="10907C3D" w14:textId="272BEFEB" w:rsidR="00757DCF" w:rsidRPr="00C450D9" w:rsidRDefault="00757DCF" w:rsidP="00D80884">
            <w:pPr>
              <w:pStyle w:val="Nivel2"/>
              <w:numPr>
                <w:ilvl w:val="0"/>
                <w:numId w:val="0"/>
              </w:numPr>
              <w:jc w:val="right"/>
              <w:rPr>
                <w:b/>
                <w:bCs/>
              </w:rPr>
            </w:pPr>
            <w:r w:rsidRPr="00CC1171">
              <w:rPr>
                <w:b/>
                <w:bCs/>
                <w:sz w:val="16"/>
                <w:szCs w:val="16"/>
                <w:lang w:eastAsia="en-US"/>
              </w:rPr>
              <w:t>QUANTIDADE TOTAL</w:t>
            </w:r>
            <w:r>
              <w:rPr>
                <w:b/>
                <w:bCs/>
                <w:sz w:val="16"/>
                <w:szCs w:val="16"/>
                <w:lang w:eastAsia="en-US"/>
              </w:rPr>
              <w:t>:</w:t>
            </w:r>
            <w:r w:rsidRPr="00C450D9">
              <w:rPr>
                <w:b/>
                <w:bCs/>
              </w:rPr>
              <w:t xml:space="preserve"> </w:t>
            </w:r>
          </w:p>
        </w:tc>
        <w:tc>
          <w:tcPr>
            <w:tcW w:w="758" w:type="pct"/>
            <w:tcBorders>
              <w:top w:val="single" w:sz="4" w:space="0" w:color="auto"/>
              <w:left w:val="single" w:sz="4" w:space="0" w:color="auto"/>
              <w:bottom w:val="single" w:sz="4" w:space="0" w:color="auto"/>
              <w:right w:val="single" w:sz="4" w:space="0" w:color="auto"/>
            </w:tcBorders>
          </w:tcPr>
          <w:p w14:paraId="11FAEDFB" w14:textId="77777777" w:rsidR="00757DCF" w:rsidRPr="00FF7168" w:rsidRDefault="00757DCF" w:rsidP="00D80884">
            <w:pPr>
              <w:pStyle w:val="Nivel3"/>
              <w:numPr>
                <w:ilvl w:val="0"/>
                <w:numId w:val="0"/>
              </w:numPr>
              <w:jc w:val="center"/>
              <w:rPr>
                <w:b/>
                <w:bCs/>
              </w:rPr>
            </w:pPr>
            <w:r w:rsidRPr="00CC1171">
              <w:rPr>
                <w:sz w:val="16"/>
                <w:szCs w:val="16"/>
                <w:lang w:eastAsia="en-US"/>
              </w:rPr>
              <w:t>12</w:t>
            </w:r>
            <w:r>
              <w:rPr>
                <w:sz w:val="16"/>
                <w:szCs w:val="16"/>
                <w:lang w:eastAsia="en-US"/>
              </w:rPr>
              <w:t xml:space="preserve"> </w:t>
            </w:r>
            <w:r w:rsidRPr="00CC1171">
              <w:rPr>
                <w:sz w:val="16"/>
                <w:szCs w:val="16"/>
                <w:lang w:eastAsia="en-US"/>
              </w:rPr>
              <w:t>(doze)</w:t>
            </w:r>
            <w:r>
              <w:rPr>
                <w:sz w:val="16"/>
                <w:szCs w:val="16"/>
                <w:lang w:eastAsia="en-US"/>
              </w:rPr>
              <w:t xml:space="preserve"> </w:t>
            </w:r>
            <w:r w:rsidRPr="00CC1171">
              <w:rPr>
                <w:sz w:val="16"/>
                <w:szCs w:val="16"/>
                <w:lang w:eastAsia="en-US"/>
              </w:rPr>
              <w:t>meses</w:t>
            </w:r>
          </w:p>
        </w:tc>
      </w:tr>
      <w:tr w:rsidR="00757DCF" w:rsidRPr="00C450D9" w14:paraId="47D3B5AA" w14:textId="77777777" w:rsidTr="00F33B7B">
        <w:trPr>
          <w:trHeight w:val="100"/>
        </w:trPr>
        <w:tc>
          <w:tcPr>
            <w:tcW w:w="4242" w:type="pct"/>
            <w:tcBorders>
              <w:top w:val="single" w:sz="4" w:space="0" w:color="auto"/>
              <w:left w:val="single" w:sz="4" w:space="0" w:color="auto"/>
              <w:bottom w:val="single" w:sz="4" w:space="0" w:color="auto"/>
              <w:right w:val="single" w:sz="4" w:space="0" w:color="auto"/>
            </w:tcBorders>
            <w:vAlign w:val="center"/>
          </w:tcPr>
          <w:p w14:paraId="3537D465" w14:textId="725F553B" w:rsidR="00757DCF" w:rsidRPr="00C450D9" w:rsidRDefault="00757DCF" w:rsidP="00D80884">
            <w:pPr>
              <w:pStyle w:val="Nivel2"/>
              <w:numPr>
                <w:ilvl w:val="0"/>
                <w:numId w:val="0"/>
              </w:numPr>
              <w:jc w:val="right"/>
              <w:rPr>
                <w:b/>
                <w:bCs/>
              </w:rPr>
            </w:pPr>
            <w:r w:rsidRPr="00C450D9">
              <w:rPr>
                <w:b/>
                <w:bCs/>
              </w:rPr>
              <w:t xml:space="preserve">PREÇO GLOBAL </w:t>
            </w:r>
            <w:r>
              <w:rPr>
                <w:b/>
                <w:bCs/>
              </w:rPr>
              <w:t>DO LOTE</w:t>
            </w:r>
            <w:r>
              <w:rPr>
                <w:b/>
                <w:bCs/>
              </w:rPr>
              <w:t>:</w:t>
            </w:r>
          </w:p>
        </w:tc>
        <w:tc>
          <w:tcPr>
            <w:tcW w:w="758" w:type="pct"/>
            <w:tcBorders>
              <w:top w:val="single" w:sz="4" w:space="0" w:color="auto"/>
              <w:left w:val="single" w:sz="4" w:space="0" w:color="auto"/>
              <w:bottom w:val="single" w:sz="4" w:space="0" w:color="auto"/>
              <w:right w:val="single" w:sz="4" w:space="0" w:color="auto"/>
            </w:tcBorders>
          </w:tcPr>
          <w:p w14:paraId="39DBFF08" w14:textId="1A965BC2" w:rsidR="00757DCF" w:rsidRPr="00FF7168" w:rsidRDefault="00757DCF" w:rsidP="00D80884">
            <w:pPr>
              <w:pStyle w:val="Nivel2"/>
              <w:numPr>
                <w:ilvl w:val="0"/>
                <w:numId w:val="0"/>
              </w:numPr>
              <w:rPr>
                <w:b/>
                <w:bCs/>
              </w:rPr>
            </w:pPr>
            <w:r w:rsidRPr="00FF7168">
              <w:rPr>
                <w:b/>
                <w:bCs/>
              </w:rPr>
              <w:t>R$</w:t>
            </w:r>
          </w:p>
        </w:tc>
      </w:tr>
      <w:tr w:rsidR="00F33B7B" w:rsidRPr="000824DE" w14:paraId="1C5B1F88" w14:textId="77777777" w:rsidTr="00D808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21"/>
        </w:trPr>
        <w:tc>
          <w:tcPr>
            <w:tcW w:w="5000" w:type="pct"/>
            <w:gridSpan w:val="2"/>
            <w:tcBorders>
              <w:top w:val="single" w:sz="4" w:space="0" w:color="auto"/>
              <w:left w:val="nil"/>
              <w:bottom w:val="single" w:sz="4" w:space="0" w:color="auto"/>
              <w:right w:val="nil"/>
            </w:tcBorders>
            <w:vAlign w:val="center"/>
          </w:tcPr>
          <w:p w14:paraId="4A28DAB5" w14:textId="77777777" w:rsidR="00F33B7B" w:rsidRPr="000824DE" w:rsidRDefault="00F33B7B" w:rsidP="00D80884">
            <w:pPr>
              <w:pStyle w:val="Nivel01"/>
              <w:numPr>
                <w:ilvl w:val="0"/>
                <w:numId w:val="0"/>
              </w:numPr>
              <w:spacing w:before="0"/>
              <w:ind w:left="357"/>
              <w:jc w:val="left"/>
            </w:pPr>
          </w:p>
        </w:tc>
      </w:tr>
      <w:tr w:rsidR="00F33B7B" w:rsidRPr="000824DE" w14:paraId="0CB866D3" w14:textId="77777777" w:rsidTr="00D808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7"/>
        </w:trPr>
        <w:tc>
          <w:tcPr>
            <w:tcW w:w="5000" w:type="pct"/>
            <w:gridSpan w:val="2"/>
            <w:tcBorders>
              <w:top w:val="single" w:sz="4" w:space="0" w:color="auto"/>
            </w:tcBorders>
            <w:vAlign w:val="center"/>
          </w:tcPr>
          <w:p w14:paraId="6ED56CB6" w14:textId="77777777" w:rsidR="00F33B7B" w:rsidRPr="000824DE" w:rsidRDefault="00F33B7B" w:rsidP="00D80884">
            <w:pPr>
              <w:pStyle w:val="Nivel01"/>
              <w:numPr>
                <w:ilvl w:val="0"/>
                <w:numId w:val="0"/>
              </w:numPr>
              <w:spacing w:before="0"/>
              <w:ind w:left="357"/>
              <w:jc w:val="left"/>
            </w:pPr>
            <w:r w:rsidRPr="000824DE">
              <w:t>PRAZO DE VALIDADE DA PROPOSTA: 60 (sessenta) dias</w:t>
            </w:r>
          </w:p>
        </w:tc>
      </w:tr>
      <w:tr w:rsidR="00F33B7B" w:rsidRPr="000824DE" w14:paraId="49259B62" w14:textId="77777777" w:rsidTr="00F33B7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7"/>
        </w:trPr>
        <w:tc>
          <w:tcPr>
            <w:tcW w:w="5000" w:type="pct"/>
            <w:gridSpan w:val="2"/>
            <w:vAlign w:val="center"/>
          </w:tcPr>
          <w:p w14:paraId="194D64ED" w14:textId="77777777" w:rsidR="00F33B7B" w:rsidRPr="000824DE" w:rsidRDefault="00F33B7B" w:rsidP="00F33B7B">
            <w:pPr>
              <w:pStyle w:val="Nivel01"/>
              <w:tabs>
                <w:tab w:val="clear" w:pos="360"/>
              </w:tabs>
              <w:spacing w:before="0"/>
              <w:ind w:left="357" w:hanging="357"/>
              <w:jc w:val="left"/>
            </w:pPr>
            <w:r w:rsidRPr="000824DE">
              <w:t>DECLARAÇÕES:</w:t>
            </w:r>
          </w:p>
        </w:tc>
      </w:tr>
      <w:tr w:rsidR="00F33B7B" w:rsidRPr="00516056" w14:paraId="6210F138" w14:textId="77777777" w:rsidTr="00D808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Pr>
          <w:p w14:paraId="42C6DCC9" w14:textId="77777777" w:rsidR="00F33B7B" w:rsidRPr="00516056" w:rsidRDefault="00F33B7B" w:rsidP="00D80884">
            <w:pPr>
              <w:pStyle w:val="Nivel2"/>
              <w:rPr>
                <w:color w:val="auto"/>
              </w:rPr>
            </w:pPr>
            <w:r w:rsidRPr="000824DE">
              <w:rPr>
                <w:color w:val="auto"/>
              </w:rPr>
              <w:t>Declaro que serão atendidas todas as condições comerciais estabelecidas no Anexo I do Aviso – Termo de Referência.</w:t>
            </w:r>
          </w:p>
        </w:tc>
      </w:tr>
      <w:tr w:rsidR="00F33B7B" w:rsidRPr="000824DE" w14:paraId="6D94E991" w14:textId="77777777" w:rsidTr="00D808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Pr>
          <w:p w14:paraId="3F02E841" w14:textId="77777777" w:rsidR="00F33B7B" w:rsidRPr="000824DE" w:rsidRDefault="00F33B7B" w:rsidP="00D80884">
            <w:pPr>
              <w:pStyle w:val="Nivel2"/>
              <w:rPr>
                <w:color w:val="auto"/>
              </w:rPr>
            </w:pPr>
            <w:r w:rsidRPr="000824DE">
              <w:rPr>
                <w:color w:val="auto"/>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F33B7B" w:rsidRPr="000824DE" w14:paraId="6B5E7A44" w14:textId="77777777" w:rsidTr="00D808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Pr>
          <w:p w14:paraId="04D1455B" w14:textId="77777777" w:rsidR="00F33B7B" w:rsidRPr="000824DE" w:rsidRDefault="00F33B7B" w:rsidP="00D80884">
            <w:pPr>
              <w:pStyle w:val="Nivel2"/>
              <w:rPr>
                <w:color w:val="auto"/>
              </w:rPr>
            </w:pPr>
            <w:r w:rsidRPr="000824DE">
              <w:rPr>
                <w:color w:val="auto"/>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F33B7B" w:rsidRPr="000824DE" w14:paraId="7FB87FAE" w14:textId="77777777" w:rsidTr="00D808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Pr>
          <w:p w14:paraId="2285641D" w14:textId="77777777" w:rsidR="00F33B7B" w:rsidRPr="000824DE" w:rsidRDefault="00F33B7B" w:rsidP="00D80884">
            <w:pPr>
              <w:pStyle w:val="Nivel2"/>
              <w:rPr>
                <w:color w:val="auto"/>
              </w:rPr>
            </w:pPr>
            <w:r w:rsidRPr="000824DE">
              <w:rPr>
                <w:color w:val="auto"/>
              </w:rPr>
              <w:t>Declaro a inexistência dos fatos impeditivos para contratar com a administração pública. Ou seja:</w:t>
            </w:r>
          </w:p>
          <w:p w14:paraId="725E651A" w14:textId="77777777" w:rsidR="00F33B7B" w:rsidRPr="000824DE" w:rsidRDefault="00F33B7B" w:rsidP="00D80884">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ser estrangeiro que não tenham representação legal no Brasil com poderes expressos para receber citação e responder administrativa ou judicialmente;</w:t>
            </w:r>
          </w:p>
          <w:p w14:paraId="2A599BF8" w14:textId="77777777" w:rsidR="00F33B7B" w:rsidRPr="000824DE" w:rsidRDefault="00F33B7B" w:rsidP="00D80884">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4AC146F2" w14:textId="77777777" w:rsidR="00F33B7B" w:rsidRPr="000824DE" w:rsidRDefault="00F33B7B" w:rsidP="00D80884">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xml:space="preserve">- 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73CB812F" w14:textId="77777777" w:rsidR="00F33B7B" w:rsidRPr="000824DE" w:rsidRDefault="00F33B7B" w:rsidP="00D80884">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127EF05" w14:textId="77777777" w:rsidR="00F33B7B" w:rsidRPr="000824DE" w:rsidRDefault="00F33B7B" w:rsidP="00D80884">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ser pessoa física ou jurídica que se encontre, ao tempo da contratação, impossibilitada de contratar em decorrência de sanção que lhe foi imposta;</w:t>
            </w:r>
          </w:p>
          <w:p w14:paraId="540971E6" w14:textId="77777777" w:rsidR="00F33B7B" w:rsidRPr="000824DE" w:rsidRDefault="00F33B7B" w:rsidP="00D80884">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se tratar de empresa controladora, controlada ou coligada, nos termos da Lei nº 6.404, de 15 de dezembro de 1976, concorrendo entre si;</w:t>
            </w:r>
          </w:p>
          <w:p w14:paraId="096371A7" w14:textId="77777777" w:rsidR="00F33B7B" w:rsidRPr="000824DE" w:rsidRDefault="00F33B7B" w:rsidP="00D80884">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470BD920" w14:textId="77777777" w:rsidR="00F33B7B" w:rsidRPr="000824DE" w:rsidRDefault="00F33B7B" w:rsidP="00D80884">
            <w:pPr>
              <w:numPr>
                <w:ilvl w:val="2"/>
                <w:numId w:val="1"/>
              </w:numPr>
              <w:spacing w:before="120" w:after="120"/>
              <w:ind w:firstLine="22"/>
              <w:jc w:val="both"/>
              <w:rPr>
                <w:rFonts w:ascii="Arial" w:hAnsi="Arial" w:cs="Arial"/>
                <w:sz w:val="20"/>
                <w:szCs w:val="20"/>
              </w:rPr>
            </w:pPr>
            <w:r w:rsidRPr="000824DE">
              <w:rPr>
                <w:rFonts w:ascii="Arial" w:hAnsi="Arial" w:cs="Arial"/>
                <w:sz w:val="20"/>
                <w:szCs w:val="20"/>
              </w:rPr>
              <w:t>- 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2C958914" w14:textId="77777777" w:rsidR="00F33B7B" w:rsidRPr="000824DE" w:rsidRDefault="00F33B7B" w:rsidP="00D80884">
            <w:pPr>
              <w:numPr>
                <w:ilvl w:val="2"/>
                <w:numId w:val="1"/>
              </w:numPr>
              <w:spacing w:before="120" w:after="120"/>
              <w:ind w:firstLine="22"/>
              <w:jc w:val="both"/>
              <w:rPr>
                <w:rFonts w:ascii="Arial" w:hAnsi="Arial" w:cs="Arial"/>
                <w:sz w:val="20"/>
                <w:szCs w:val="20"/>
              </w:rPr>
            </w:pPr>
            <w:r w:rsidRPr="000824DE">
              <w:rPr>
                <w:rFonts w:ascii="Arial" w:hAnsi="Arial" w:cs="Arial"/>
                <w:sz w:val="20"/>
                <w:szCs w:val="20"/>
              </w:rPr>
              <w:t>- 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F33B7B" w:rsidRPr="000824DE" w14:paraId="03FBAF78" w14:textId="77777777" w:rsidTr="00D808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Pr>
          <w:p w14:paraId="640737FC" w14:textId="77777777" w:rsidR="00F33B7B" w:rsidRPr="000824DE" w:rsidRDefault="00F33B7B" w:rsidP="00D80884">
            <w:pPr>
              <w:pStyle w:val="Nivel2"/>
              <w:rPr>
                <w:color w:val="auto"/>
              </w:rPr>
            </w:pPr>
            <w:r w:rsidRPr="000824DE">
              <w:rPr>
                <w:color w:val="auto"/>
              </w:rPr>
              <w:lastRenderedPageBreak/>
              <w:t>Declar</w:t>
            </w:r>
            <w:r>
              <w:rPr>
                <w:color w:val="auto"/>
              </w:rPr>
              <w:t>a</w:t>
            </w:r>
            <w:r w:rsidRPr="000824DE">
              <w:rPr>
                <w:color w:val="auto"/>
              </w:rPr>
              <w:t xml:space="preserve"> que optou pela não realização de vistoria assumindo inteiramente a responsabilidade ou consequências por essa omissão, mantendo as garantias que vincularem nossa proposta ao presente processo licitatório, em nome da empresa que represento.</w:t>
            </w:r>
          </w:p>
        </w:tc>
      </w:tr>
      <w:tr w:rsidR="00F33B7B" w:rsidRPr="000824DE" w14:paraId="0374AFEF" w14:textId="77777777" w:rsidTr="00D808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Borders>
              <w:bottom w:val="single" w:sz="4" w:space="0" w:color="auto"/>
            </w:tcBorders>
          </w:tcPr>
          <w:p w14:paraId="698737CD" w14:textId="77777777" w:rsidR="00F33B7B" w:rsidRPr="000824DE" w:rsidRDefault="00F33B7B" w:rsidP="00D80884">
            <w:pPr>
              <w:pStyle w:val="Nivel2"/>
              <w:rPr>
                <w:color w:val="auto"/>
              </w:rPr>
            </w:pPr>
            <w:r w:rsidRPr="000824DE">
              <w:rPr>
                <w:color w:val="auto"/>
              </w:rPr>
              <w:t>Declara que está ciente e concorda com as condições contidas no Aviso de Contratação Direta e seus anexos.</w:t>
            </w:r>
          </w:p>
        </w:tc>
      </w:tr>
      <w:tr w:rsidR="00F33B7B" w:rsidRPr="000824DE" w14:paraId="08658772" w14:textId="77777777" w:rsidTr="00D808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Borders>
              <w:bottom w:val="single" w:sz="4" w:space="0" w:color="auto"/>
            </w:tcBorders>
          </w:tcPr>
          <w:p w14:paraId="7CBC7167" w14:textId="77777777" w:rsidR="00F33B7B" w:rsidRDefault="00F33B7B" w:rsidP="00D80884">
            <w:pPr>
              <w:ind w:left="454"/>
              <w:rPr>
                <w:rFonts w:ascii="Arial" w:hAnsi="Arial" w:cs="Arial"/>
                <w:sz w:val="20"/>
                <w:szCs w:val="20"/>
              </w:rPr>
            </w:pPr>
          </w:p>
          <w:p w14:paraId="1A6EAA2D" w14:textId="6B56D1D3" w:rsidR="00F33B7B" w:rsidRPr="000824DE" w:rsidRDefault="00F33B7B" w:rsidP="00D80884">
            <w:pPr>
              <w:ind w:left="454"/>
              <w:rPr>
                <w:rFonts w:ascii="Arial" w:hAnsi="Arial" w:cs="Arial"/>
                <w:sz w:val="20"/>
                <w:szCs w:val="20"/>
              </w:rPr>
            </w:pPr>
            <w:r w:rsidRPr="000824DE">
              <w:rPr>
                <w:rFonts w:ascii="Arial" w:hAnsi="Arial" w:cs="Arial"/>
                <w:sz w:val="20"/>
                <w:szCs w:val="20"/>
              </w:rPr>
              <w:t>___________________, ____ / __________/ _______.      _______________________________</w:t>
            </w:r>
          </w:p>
          <w:p w14:paraId="22833BD8" w14:textId="77777777" w:rsidR="00F33B7B" w:rsidRPr="000824DE" w:rsidRDefault="00F33B7B" w:rsidP="00D80884">
            <w:pPr>
              <w:ind w:left="454"/>
              <w:rPr>
                <w:rFonts w:ascii="Arial" w:hAnsi="Arial" w:cs="Arial"/>
                <w:sz w:val="20"/>
                <w:szCs w:val="20"/>
              </w:rPr>
            </w:pPr>
          </w:p>
          <w:p w14:paraId="1F9B897D" w14:textId="77777777" w:rsidR="00F33B7B" w:rsidRDefault="00F33B7B" w:rsidP="00D80884">
            <w:pPr>
              <w:ind w:left="454"/>
              <w:rPr>
                <w:rFonts w:ascii="Arial" w:hAnsi="Arial" w:cs="Arial"/>
                <w:sz w:val="20"/>
                <w:szCs w:val="20"/>
              </w:rPr>
            </w:pPr>
            <w:r w:rsidRPr="000824DE">
              <w:rPr>
                <w:rFonts w:ascii="Arial" w:hAnsi="Arial" w:cs="Arial"/>
                <w:sz w:val="20"/>
                <w:szCs w:val="20"/>
              </w:rPr>
              <w:t xml:space="preserve">Data e Local                                                                        </w:t>
            </w:r>
            <w:r>
              <w:rPr>
                <w:rFonts w:ascii="Arial" w:hAnsi="Arial" w:cs="Arial"/>
                <w:sz w:val="20"/>
                <w:szCs w:val="20"/>
              </w:rPr>
              <w:t xml:space="preserve">                </w:t>
            </w:r>
            <w:r w:rsidRPr="000824DE">
              <w:rPr>
                <w:rFonts w:ascii="Arial" w:hAnsi="Arial" w:cs="Arial"/>
                <w:sz w:val="20"/>
                <w:szCs w:val="20"/>
              </w:rPr>
              <w:t xml:space="preserve">Assinatura do Representante </w:t>
            </w:r>
          </w:p>
          <w:p w14:paraId="2CF646D8" w14:textId="77777777" w:rsidR="00F33B7B" w:rsidRPr="000824DE" w:rsidRDefault="00F33B7B" w:rsidP="00D80884">
            <w:pPr>
              <w:ind w:left="454"/>
              <w:rPr>
                <w:rFonts w:ascii="Arial" w:hAnsi="Arial" w:cs="Arial"/>
                <w:sz w:val="20"/>
                <w:szCs w:val="20"/>
              </w:rPr>
            </w:pPr>
            <w:r>
              <w:rPr>
                <w:rFonts w:ascii="Arial" w:hAnsi="Arial" w:cs="Arial"/>
                <w:sz w:val="20"/>
                <w:szCs w:val="20"/>
              </w:rPr>
              <w:t xml:space="preserve">                                                                                                                    </w:t>
            </w:r>
            <w:r w:rsidRPr="000824DE">
              <w:rPr>
                <w:rFonts w:ascii="Arial" w:hAnsi="Arial" w:cs="Arial"/>
                <w:sz w:val="20"/>
                <w:szCs w:val="20"/>
              </w:rPr>
              <w:t>legal da empresa</w:t>
            </w:r>
          </w:p>
          <w:p w14:paraId="7F089C6A" w14:textId="77777777" w:rsidR="00F33B7B" w:rsidRPr="000824DE" w:rsidRDefault="00F33B7B" w:rsidP="00D80884">
            <w:pPr>
              <w:ind w:left="454"/>
              <w:rPr>
                <w:rFonts w:ascii="Arial" w:hAnsi="Arial" w:cs="Arial"/>
                <w:sz w:val="20"/>
                <w:szCs w:val="20"/>
              </w:rPr>
            </w:pPr>
          </w:p>
        </w:tc>
      </w:tr>
    </w:tbl>
    <w:p w14:paraId="161F754E" w14:textId="77777777" w:rsidR="00F33B7B" w:rsidRPr="00763E89" w:rsidRDefault="00F33B7B" w:rsidP="00763E89">
      <w:pPr>
        <w:jc w:val="both"/>
        <w:rPr>
          <w:rFonts w:ascii="Arial" w:hAnsi="Arial" w:cs="Arial"/>
          <w:sz w:val="16"/>
          <w:szCs w:val="16"/>
        </w:rPr>
      </w:pPr>
    </w:p>
    <w:sectPr w:rsidR="00F33B7B" w:rsidRPr="00763E89" w:rsidSect="009A5FC3">
      <w:pgSz w:w="11906" w:h="16838"/>
      <w:pgMar w:top="1985"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D3CCC"/>
    <w:multiLevelType w:val="hybridMultilevel"/>
    <w:tmpl w:val="F18A0286"/>
    <w:lvl w:ilvl="0" w:tplc="58701F3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070CC018"/>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16"/>
        <w:szCs w:val="16"/>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16"/>
        <w:szCs w:val="16"/>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4E60980"/>
    <w:multiLevelType w:val="hybridMultilevel"/>
    <w:tmpl w:val="7FEAD9E6"/>
    <w:lvl w:ilvl="0" w:tplc="E828F47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1263232">
    <w:abstractNumId w:val="1"/>
  </w:num>
  <w:num w:numId="2" w16cid:durableId="1689720782">
    <w:abstractNumId w:val="2"/>
  </w:num>
  <w:num w:numId="3" w16cid:durableId="162688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F5DA3"/>
    <w:rsid w:val="002233B3"/>
    <w:rsid w:val="002E70B1"/>
    <w:rsid w:val="00337D78"/>
    <w:rsid w:val="00363073"/>
    <w:rsid w:val="003678F1"/>
    <w:rsid w:val="00467DF4"/>
    <w:rsid w:val="00473889"/>
    <w:rsid w:val="005232A1"/>
    <w:rsid w:val="0053360D"/>
    <w:rsid w:val="0063743F"/>
    <w:rsid w:val="00664ED0"/>
    <w:rsid w:val="00757DCF"/>
    <w:rsid w:val="00763E89"/>
    <w:rsid w:val="007C7281"/>
    <w:rsid w:val="007D3403"/>
    <w:rsid w:val="008C4E1B"/>
    <w:rsid w:val="0092358A"/>
    <w:rsid w:val="009A5FC3"/>
    <w:rsid w:val="00A50EE2"/>
    <w:rsid w:val="00A77900"/>
    <w:rsid w:val="00A94EE4"/>
    <w:rsid w:val="00B241FC"/>
    <w:rsid w:val="00B43BEA"/>
    <w:rsid w:val="00BB41B9"/>
    <w:rsid w:val="00CC1171"/>
    <w:rsid w:val="00CC41C1"/>
    <w:rsid w:val="00DE6655"/>
    <w:rsid w:val="00E86430"/>
    <w:rsid w:val="00E9253D"/>
    <w:rsid w:val="00EA4D6E"/>
    <w:rsid w:val="00F33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232A1"/>
    <w:rPr>
      <w:rFonts w:ascii="Arial" w:eastAsiaTheme="minorEastAsia" w:hAnsi="Arial" w:cs="Arial"/>
      <w:color w:val="000000"/>
      <w:kern w:val="0"/>
      <w:sz w:val="20"/>
      <w:szCs w:val="20"/>
      <w:lang w:eastAsia="pt-BR"/>
      <w14:ligatures w14:val="none"/>
    </w:rPr>
  </w:style>
  <w:style w:type="table" w:customStyle="1" w:styleId="Tabelacomgrade1">
    <w:name w:val="Tabela com grade1"/>
    <w:basedOn w:val="Tabelanormal"/>
    <w:next w:val="Tabelacomgrade"/>
    <w:uiPriority w:val="39"/>
    <w:rsid w:val="005232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F33B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F33B7B"/>
    <w:rPr>
      <w:rFonts w:ascii="Arial" w:eastAsiaTheme="majorEastAsia" w:hAnsi="Arial" w:cs="Arial"/>
      <w:b/>
      <w:bCs/>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1930</Words>
  <Characters>10423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12</cp:revision>
  <dcterms:created xsi:type="dcterms:W3CDTF">2024-12-04T18:43:00Z</dcterms:created>
  <dcterms:modified xsi:type="dcterms:W3CDTF">2024-12-04T20:24:00Z</dcterms:modified>
</cp:coreProperties>
</file>